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0F50E" w14:textId="72B275C5" w:rsidR="009E7062" w:rsidRDefault="009461F5" w:rsidP="009E7062">
      <w:pPr>
        <w:spacing w:after="0" w:line="240" w:lineRule="auto"/>
        <w:jc w:val="center"/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</w:pPr>
      <w:bookmarkStart w:id="0" w:name="_Hlk536161201"/>
      <w:bookmarkStart w:id="1" w:name="_GoBack"/>
      <w:r w:rsidRPr="009E7062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>2020 National Forum</w:t>
      </w:r>
      <w:r w:rsidR="009E7062" w:rsidRPr="009E7062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 xml:space="preserve"> for State Nursing Workforce Centers and</w:t>
      </w:r>
    </w:p>
    <w:p w14:paraId="2AA24DAA" w14:textId="44818642" w:rsidR="004D75B8" w:rsidRDefault="009461F5" w:rsidP="009E7062">
      <w:pPr>
        <w:spacing w:after="0" w:line="240" w:lineRule="auto"/>
        <w:jc w:val="center"/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</w:pPr>
      <w:r w:rsidRPr="009E7062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>N</w:t>
      </w:r>
      <w:r w:rsidR="009E7062" w:rsidRPr="009E7062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 xml:space="preserve">ational </w:t>
      </w:r>
      <w:r w:rsidRPr="009E7062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>N</w:t>
      </w:r>
      <w:r w:rsidR="009E7062" w:rsidRPr="009E7062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 xml:space="preserve">urse-Led </w:t>
      </w:r>
      <w:r w:rsidRPr="009E7062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>C</w:t>
      </w:r>
      <w:r w:rsidR="009E7062" w:rsidRPr="009E7062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 xml:space="preserve">are </w:t>
      </w:r>
      <w:r w:rsidRPr="009E7062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>C</w:t>
      </w:r>
      <w:r w:rsidR="009E7062" w:rsidRPr="009E7062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>onsortium</w:t>
      </w:r>
      <w:r w:rsidRPr="009E7062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 xml:space="preserve"> Annual Conference</w:t>
      </w:r>
    </w:p>
    <w:bookmarkEnd w:id="1"/>
    <w:p w14:paraId="38086C6A" w14:textId="77777777" w:rsidR="009E7062" w:rsidRPr="009E7062" w:rsidRDefault="009E7062" w:rsidP="009E7062">
      <w:pPr>
        <w:spacing w:after="0" w:line="240" w:lineRule="auto"/>
        <w:jc w:val="center"/>
        <w:rPr>
          <w:rFonts w:asciiTheme="minorHAnsi" w:hAnsiTheme="minorHAnsi" w:cstheme="minorHAnsi"/>
          <w:b/>
          <w:color w:val="2E74B5" w:themeColor="accent1" w:themeShade="BF"/>
          <w:sz w:val="24"/>
        </w:rPr>
      </w:pPr>
    </w:p>
    <w:p w14:paraId="69B50229" w14:textId="6154548E" w:rsidR="00C15097" w:rsidRPr="00475F3A" w:rsidRDefault="00C15097" w:rsidP="009E7062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  <w:color w:val="002060"/>
          <w:sz w:val="40"/>
          <w:szCs w:val="32"/>
        </w:rPr>
      </w:pPr>
      <w:r w:rsidRPr="00475F3A">
        <w:rPr>
          <w:rFonts w:asciiTheme="minorHAnsi" w:hAnsiTheme="minorHAnsi" w:cstheme="minorHAnsi"/>
          <w:b/>
          <w:i/>
          <w:iCs/>
          <w:color w:val="002060"/>
          <w:sz w:val="40"/>
          <w:szCs w:val="32"/>
        </w:rPr>
        <w:t xml:space="preserve">“The Power of Data to </w:t>
      </w:r>
      <w:r w:rsidR="006A25D5" w:rsidRPr="00475F3A">
        <w:rPr>
          <w:rFonts w:asciiTheme="minorHAnsi" w:hAnsiTheme="minorHAnsi" w:cstheme="minorHAnsi"/>
          <w:b/>
          <w:i/>
          <w:iCs/>
          <w:color w:val="002060"/>
          <w:sz w:val="40"/>
          <w:szCs w:val="32"/>
        </w:rPr>
        <w:t>Build a Healthier Nation”</w:t>
      </w:r>
    </w:p>
    <w:p w14:paraId="2C12D8CF" w14:textId="77777777" w:rsidR="00475F3A" w:rsidRPr="009E7062" w:rsidRDefault="00475F3A" w:rsidP="009E7062">
      <w:pPr>
        <w:spacing w:after="0" w:line="240" w:lineRule="auto"/>
        <w:jc w:val="center"/>
        <w:rPr>
          <w:rFonts w:asciiTheme="minorHAnsi" w:hAnsiTheme="minorHAnsi" w:cstheme="minorHAnsi"/>
          <w:b/>
          <w:color w:val="2E74B5" w:themeColor="accent1" w:themeShade="BF"/>
          <w:sz w:val="24"/>
        </w:rPr>
      </w:pPr>
    </w:p>
    <w:p w14:paraId="4EF32015" w14:textId="0D26FF0A" w:rsidR="00C15097" w:rsidRPr="006A25D5" w:rsidRDefault="00C15097" w:rsidP="009E7062">
      <w:pPr>
        <w:spacing w:after="0" w:line="240" w:lineRule="auto"/>
        <w:jc w:val="center"/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</w:pPr>
      <w:r w:rsidRPr="006A25D5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>June 10-12, 2020</w:t>
      </w:r>
    </w:p>
    <w:p w14:paraId="6022A2B0" w14:textId="77777777" w:rsidR="00C15097" w:rsidRPr="006A25D5" w:rsidRDefault="00C15097" w:rsidP="009E7062">
      <w:pPr>
        <w:spacing w:after="0" w:line="240" w:lineRule="auto"/>
        <w:jc w:val="center"/>
        <w:rPr>
          <w:rFonts w:asciiTheme="minorHAnsi" w:hAnsiTheme="minorHAnsi" w:cstheme="minorHAnsi"/>
          <w:b/>
          <w:color w:val="2E74B5" w:themeColor="accent1" w:themeShade="BF"/>
          <w:sz w:val="40"/>
          <w:szCs w:val="44"/>
        </w:rPr>
      </w:pPr>
      <w:r w:rsidRPr="006A25D5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 xml:space="preserve">Wyndham Philadelphia Historic District, Philadelphia, PA </w:t>
      </w:r>
    </w:p>
    <w:p w14:paraId="2D69CD3B" w14:textId="77777777" w:rsidR="00C15097" w:rsidRPr="009E7062" w:rsidRDefault="00C15097" w:rsidP="009E7062">
      <w:pPr>
        <w:spacing w:after="0" w:line="240" w:lineRule="auto"/>
        <w:jc w:val="center"/>
        <w:rPr>
          <w:rFonts w:asciiTheme="minorHAnsi" w:hAnsiTheme="minorHAnsi" w:cstheme="minorHAnsi"/>
          <w:b/>
          <w:color w:val="9DCB39"/>
          <w:sz w:val="24"/>
          <w:szCs w:val="24"/>
          <w:u w:val="single"/>
        </w:rPr>
      </w:pPr>
    </w:p>
    <w:p w14:paraId="20F22909" w14:textId="3F4F8BDA" w:rsidR="00C15097" w:rsidRPr="006A25D5" w:rsidRDefault="00C15097" w:rsidP="009E7062">
      <w:pPr>
        <w:spacing w:after="0" w:line="240" w:lineRule="auto"/>
        <w:jc w:val="center"/>
        <w:rPr>
          <w:rFonts w:asciiTheme="minorHAnsi" w:hAnsiTheme="minorHAnsi" w:cstheme="minorHAnsi"/>
          <w:b/>
          <w:color w:val="002060"/>
          <w:sz w:val="40"/>
          <w:szCs w:val="44"/>
        </w:rPr>
      </w:pPr>
      <w:r w:rsidRPr="006A25D5">
        <w:rPr>
          <w:rFonts w:asciiTheme="minorHAnsi" w:hAnsiTheme="minorHAnsi" w:cstheme="minorHAnsi"/>
          <w:b/>
          <w:color w:val="002060"/>
          <w:sz w:val="40"/>
          <w:szCs w:val="44"/>
        </w:rPr>
        <w:t>Call for Abstracts – Podium and Poster</w:t>
      </w:r>
    </w:p>
    <w:p w14:paraId="2D5688E5" w14:textId="77777777" w:rsidR="00475F3A" w:rsidRPr="009E7062" w:rsidRDefault="00475F3A" w:rsidP="009E7062">
      <w:pPr>
        <w:spacing w:after="0" w:line="240" w:lineRule="auto"/>
        <w:jc w:val="center"/>
        <w:rPr>
          <w:rFonts w:asciiTheme="minorHAnsi" w:hAnsiTheme="minorHAnsi" w:cstheme="minorHAnsi"/>
          <w:b/>
          <w:color w:val="2E74B5" w:themeColor="accent1" w:themeShade="BF"/>
          <w:sz w:val="24"/>
        </w:rPr>
      </w:pPr>
    </w:p>
    <w:p w14:paraId="4E36BE7A" w14:textId="4CDAC122" w:rsidR="004D75B8" w:rsidRPr="006A25D5" w:rsidRDefault="00C15097" w:rsidP="009E7062">
      <w:pPr>
        <w:spacing w:after="0" w:line="240" w:lineRule="auto"/>
        <w:jc w:val="center"/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</w:pPr>
      <w:r w:rsidRPr="006A25D5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>Submission Deadline:</w:t>
      </w:r>
      <w:r w:rsidR="004D75B8" w:rsidRPr="006A25D5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 xml:space="preserve"> </w:t>
      </w:r>
      <w:r w:rsidR="00E36CE7" w:rsidRPr="006A25D5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>Monday</w:t>
      </w:r>
      <w:r w:rsidR="00E56E9B" w:rsidRPr="006A25D5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 xml:space="preserve">, </w:t>
      </w:r>
      <w:r w:rsidR="009461F5" w:rsidRPr="006A25D5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 xml:space="preserve">November </w:t>
      </w:r>
      <w:r w:rsidR="001E43CE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>11</w:t>
      </w:r>
      <w:r w:rsidR="004D75B8" w:rsidRPr="006A25D5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>, 2019</w:t>
      </w:r>
    </w:p>
    <w:p w14:paraId="4479062E" w14:textId="61286A2B" w:rsidR="00475F3A" w:rsidRPr="00C91FA1" w:rsidRDefault="00C91FA1" w:rsidP="009E7062">
      <w:pPr>
        <w:spacing w:line="240" w:lineRule="auto"/>
        <w:jc w:val="center"/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</w:pPr>
      <w:r w:rsidRPr="00C91FA1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>S</w:t>
      </w:r>
      <w:r w:rsidR="00475F3A" w:rsidRPr="00C91FA1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 xml:space="preserve">ubmit abstracts to: </w:t>
      </w:r>
      <w:hyperlink r:id="rId8" w:history="1">
        <w:r w:rsidR="00386E01" w:rsidRPr="004F195A">
          <w:rPr>
            <w:rStyle w:val="Hyperlink"/>
            <w:rFonts w:asciiTheme="minorHAnsi" w:hAnsiTheme="minorHAnsi" w:cstheme="minorHAnsi"/>
            <w:b/>
            <w:sz w:val="32"/>
            <w:szCs w:val="28"/>
          </w:rPr>
          <w:t>events@nursingworkforcecenters.org</w:t>
        </w:r>
      </w:hyperlink>
      <w:r w:rsidR="00475F3A" w:rsidRPr="00C91FA1">
        <w:rPr>
          <w:rFonts w:asciiTheme="minorHAnsi" w:hAnsiTheme="minorHAnsi" w:cstheme="minorHAnsi"/>
          <w:b/>
          <w:color w:val="2E74B5" w:themeColor="accent1" w:themeShade="BF"/>
          <w:sz w:val="32"/>
          <w:szCs w:val="28"/>
        </w:rPr>
        <w:t xml:space="preserve">  </w:t>
      </w:r>
    </w:p>
    <w:p w14:paraId="1AD2C647" w14:textId="59089485" w:rsidR="00475F3A" w:rsidRPr="00475F3A" w:rsidRDefault="00475F3A" w:rsidP="009E7062">
      <w:pPr>
        <w:spacing w:line="240" w:lineRule="auto"/>
        <w:rPr>
          <w:rFonts w:asciiTheme="minorHAnsi" w:hAnsiTheme="minorHAnsi" w:cstheme="minorHAnsi"/>
          <w:b/>
          <w:color w:val="2E74B5" w:themeColor="accent1" w:themeShade="BF"/>
          <w:sz w:val="28"/>
          <w:szCs w:val="24"/>
        </w:rPr>
      </w:pPr>
      <w:r w:rsidRPr="00475F3A">
        <w:rPr>
          <w:rFonts w:asciiTheme="minorHAnsi" w:hAnsiTheme="minorHAnsi" w:cstheme="minorHAnsi"/>
          <w:b/>
          <w:color w:val="2E74B5" w:themeColor="accent1" w:themeShade="BF"/>
          <w:sz w:val="28"/>
          <w:szCs w:val="24"/>
        </w:rPr>
        <w:t>Overview</w:t>
      </w:r>
    </w:p>
    <w:p w14:paraId="1D731891" w14:textId="7CBB448B" w:rsidR="00C15097" w:rsidRPr="009E7062" w:rsidRDefault="00A71C5C" w:rsidP="009E7062">
      <w:p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T</w:t>
      </w:r>
      <w:r w:rsidR="006A25D5" w:rsidRPr="009E7062">
        <w:rPr>
          <w:sz w:val="23"/>
          <w:szCs w:val="23"/>
        </w:rPr>
        <w:t xml:space="preserve">he </w:t>
      </w:r>
      <w:r w:rsidR="0095554E" w:rsidRPr="009E7062">
        <w:rPr>
          <w:sz w:val="23"/>
          <w:szCs w:val="23"/>
        </w:rPr>
        <w:t>2020 National Forum</w:t>
      </w:r>
      <w:r w:rsidR="001E43CE" w:rsidRPr="009E7062">
        <w:rPr>
          <w:sz w:val="23"/>
          <w:szCs w:val="23"/>
        </w:rPr>
        <w:t xml:space="preserve"> for State Nursing Workforce Centers</w:t>
      </w:r>
      <w:r w:rsidR="0095554E" w:rsidRPr="009E7062">
        <w:rPr>
          <w:sz w:val="23"/>
          <w:szCs w:val="23"/>
        </w:rPr>
        <w:t xml:space="preserve"> and N</w:t>
      </w:r>
      <w:r w:rsidR="00000E11" w:rsidRPr="009E7062">
        <w:rPr>
          <w:sz w:val="23"/>
          <w:szCs w:val="23"/>
        </w:rPr>
        <w:t xml:space="preserve">ational Nurse-Led Care Consortium </w:t>
      </w:r>
      <w:r w:rsidR="0095554E" w:rsidRPr="009E7062">
        <w:rPr>
          <w:sz w:val="23"/>
          <w:szCs w:val="23"/>
        </w:rPr>
        <w:t>Annual C</w:t>
      </w:r>
      <w:r w:rsidR="006A25D5" w:rsidRPr="009E7062">
        <w:rPr>
          <w:sz w:val="23"/>
          <w:szCs w:val="23"/>
        </w:rPr>
        <w:t xml:space="preserve">onference </w:t>
      </w:r>
      <w:r w:rsidR="00943D00">
        <w:rPr>
          <w:sz w:val="23"/>
          <w:szCs w:val="23"/>
        </w:rPr>
        <w:t xml:space="preserve">will bring together leaders from </w:t>
      </w:r>
      <w:r w:rsidRPr="009E7062">
        <w:rPr>
          <w:sz w:val="23"/>
          <w:szCs w:val="23"/>
        </w:rPr>
        <w:t xml:space="preserve">nursing, healthcare and workforce research </w:t>
      </w:r>
      <w:r w:rsidR="006A25D5" w:rsidRPr="009E7062">
        <w:rPr>
          <w:sz w:val="23"/>
          <w:szCs w:val="23"/>
        </w:rPr>
        <w:t xml:space="preserve">to </w:t>
      </w:r>
      <w:r w:rsidR="002C58CB" w:rsidRPr="009E7062">
        <w:rPr>
          <w:sz w:val="23"/>
          <w:szCs w:val="23"/>
        </w:rPr>
        <w:t>build a healthier nation</w:t>
      </w:r>
      <w:r w:rsidRPr="009E7062">
        <w:rPr>
          <w:sz w:val="23"/>
          <w:szCs w:val="23"/>
        </w:rPr>
        <w:t xml:space="preserve"> by utilizing the power of data</w:t>
      </w:r>
      <w:r w:rsidR="006A25D5" w:rsidRPr="009E7062">
        <w:rPr>
          <w:sz w:val="23"/>
          <w:szCs w:val="23"/>
        </w:rPr>
        <w:t xml:space="preserve">. </w:t>
      </w:r>
      <w:r w:rsidRPr="009E7062">
        <w:rPr>
          <w:sz w:val="23"/>
          <w:szCs w:val="23"/>
        </w:rPr>
        <w:t>T</w:t>
      </w:r>
      <w:r w:rsidR="006A25D5" w:rsidRPr="009E7062">
        <w:rPr>
          <w:sz w:val="23"/>
          <w:szCs w:val="23"/>
        </w:rPr>
        <w:t xml:space="preserve">his conference will enhance your knowledge, enrich your networking, and </w:t>
      </w:r>
      <w:r w:rsidR="006D27DB" w:rsidRPr="009E7062">
        <w:rPr>
          <w:sz w:val="23"/>
          <w:szCs w:val="23"/>
        </w:rPr>
        <w:t xml:space="preserve">provide you with strategies to positively impact </w:t>
      </w:r>
      <w:r w:rsidR="003E6CB7" w:rsidRPr="009E7062">
        <w:rPr>
          <w:sz w:val="23"/>
          <w:szCs w:val="23"/>
        </w:rPr>
        <w:t xml:space="preserve">healthcare. </w:t>
      </w:r>
    </w:p>
    <w:p w14:paraId="4B560153" w14:textId="55DC7003" w:rsidR="00371CDF" w:rsidRPr="009E7062" w:rsidRDefault="00371CDF" w:rsidP="009E7062">
      <w:p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 xml:space="preserve">The National Forum of State Nursing Workforce Centers is a national network </w:t>
      </w:r>
      <w:r w:rsidR="00943D00">
        <w:rPr>
          <w:sz w:val="23"/>
          <w:szCs w:val="23"/>
        </w:rPr>
        <w:t xml:space="preserve">of 34 </w:t>
      </w:r>
      <w:r w:rsidRPr="009E7062">
        <w:rPr>
          <w:sz w:val="23"/>
          <w:szCs w:val="23"/>
        </w:rPr>
        <w:t>nursing workforce entities</w:t>
      </w:r>
      <w:r w:rsidR="00943D00">
        <w:rPr>
          <w:sz w:val="23"/>
          <w:szCs w:val="23"/>
        </w:rPr>
        <w:t xml:space="preserve"> across the country. The centers focus on </w:t>
      </w:r>
      <w:r w:rsidRPr="009E7062">
        <w:rPr>
          <w:sz w:val="23"/>
          <w:szCs w:val="23"/>
        </w:rPr>
        <w:t>addressing the nursing shortage</w:t>
      </w:r>
      <w:r w:rsidR="00943D00">
        <w:rPr>
          <w:sz w:val="23"/>
          <w:szCs w:val="23"/>
        </w:rPr>
        <w:t xml:space="preserve">, </w:t>
      </w:r>
      <w:r w:rsidRPr="009E7062">
        <w:rPr>
          <w:sz w:val="23"/>
          <w:szCs w:val="23"/>
        </w:rPr>
        <w:t>support the advancement of nurse workforce initiatives</w:t>
      </w:r>
      <w:r w:rsidR="00943D00">
        <w:rPr>
          <w:sz w:val="23"/>
          <w:szCs w:val="23"/>
        </w:rPr>
        <w:t>,</w:t>
      </w:r>
      <w:r w:rsidRPr="009E7062">
        <w:rPr>
          <w:sz w:val="23"/>
          <w:szCs w:val="23"/>
        </w:rPr>
        <w:t xml:space="preserve"> and share best practices in nursing workforce research, planning, development and formulation of policy.</w:t>
      </w:r>
    </w:p>
    <w:p w14:paraId="13D39223" w14:textId="0725CA77" w:rsidR="007D4CB1" w:rsidRPr="009E7062" w:rsidRDefault="00371CDF" w:rsidP="009E7062">
      <w:p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T</w:t>
      </w:r>
      <w:r w:rsidR="007D4CB1" w:rsidRPr="009E7062">
        <w:rPr>
          <w:sz w:val="23"/>
          <w:szCs w:val="23"/>
        </w:rPr>
        <w:t>he National Nurse-Led Care Consortium is a national leader supporting and advocating on behalf of nurse leaders. We are a nonprofit member-supported organization and provide a wide range of services to educat</w:t>
      </w:r>
      <w:r w:rsidR="00943D00">
        <w:rPr>
          <w:sz w:val="23"/>
          <w:szCs w:val="23"/>
        </w:rPr>
        <w:t>e</w:t>
      </w:r>
      <w:r w:rsidR="007D4CB1" w:rsidRPr="009E7062">
        <w:rPr>
          <w:sz w:val="23"/>
          <w:szCs w:val="23"/>
        </w:rPr>
        <w:t xml:space="preserve"> and support nurses on the frontlines of healthcare.  Our mission is to advance nurse-led healthcare through policy, consultation, and programs to reduce health disparities and meet people’s primary care and wellness needs. </w:t>
      </w:r>
    </w:p>
    <w:p w14:paraId="6A6E0AA1" w14:textId="5901A6D6" w:rsidR="006A25D5" w:rsidRPr="00475F3A" w:rsidRDefault="006A25D5" w:rsidP="009E7062">
      <w:pPr>
        <w:spacing w:line="240" w:lineRule="auto"/>
        <w:rPr>
          <w:rFonts w:asciiTheme="minorHAnsi" w:hAnsiTheme="minorHAnsi" w:cstheme="minorHAnsi"/>
          <w:b/>
          <w:color w:val="2E74B5" w:themeColor="accent1" w:themeShade="BF"/>
          <w:sz w:val="28"/>
          <w:szCs w:val="24"/>
        </w:rPr>
      </w:pPr>
      <w:r w:rsidRPr="00475F3A">
        <w:rPr>
          <w:rFonts w:asciiTheme="minorHAnsi" w:hAnsiTheme="minorHAnsi" w:cstheme="minorHAnsi"/>
          <w:b/>
          <w:color w:val="2E74B5" w:themeColor="accent1" w:themeShade="BF"/>
          <w:sz w:val="28"/>
          <w:szCs w:val="24"/>
        </w:rPr>
        <w:t>Objectives</w:t>
      </w:r>
    </w:p>
    <w:p w14:paraId="16112700" w14:textId="6EF87D30" w:rsidR="00371CDF" w:rsidRPr="009E7062" w:rsidRDefault="00371CDF" w:rsidP="009E7062">
      <w:pPr>
        <w:spacing w:after="0"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Upon completion of the conference, participants will be able to:</w:t>
      </w:r>
    </w:p>
    <w:p w14:paraId="2F6A3337" w14:textId="6F1F1262" w:rsidR="006A25D5" w:rsidRPr="009E7062" w:rsidRDefault="007D4CB1" w:rsidP="009E7062">
      <w:pPr>
        <w:pStyle w:val="ListParagraph"/>
        <w:numPr>
          <w:ilvl w:val="0"/>
          <w:numId w:val="13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Investigate current use of data to support integration of population health in practice and academia</w:t>
      </w:r>
    </w:p>
    <w:p w14:paraId="4B783AAC" w14:textId="6D81B2AB" w:rsidR="007D4CB1" w:rsidRPr="009E7062" w:rsidRDefault="007D4CB1" w:rsidP="009E7062">
      <w:pPr>
        <w:pStyle w:val="ListParagraph"/>
        <w:numPr>
          <w:ilvl w:val="0"/>
          <w:numId w:val="13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Understand how data drives new care delivery models and improvements in healthcare</w:t>
      </w:r>
    </w:p>
    <w:p w14:paraId="5CC7DB41" w14:textId="23B0405C" w:rsidR="007D4CB1" w:rsidRPr="009E7062" w:rsidRDefault="007D4CB1" w:rsidP="009E7062">
      <w:pPr>
        <w:pStyle w:val="ListParagraph"/>
        <w:numPr>
          <w:ilvl w:val="0"/>
          <w:numId w:val="13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Examine how data can inform the development of healthcare policy</w:t>
      </w:r>
    </w:p>
    <w:p w14:paraId="6AB7166D" w14:textId="3BA1D52D" w:rsidR="007D4CB1" w:rsidRPr="009E7062" w:rsidRDefault="007D4CB1" w:rsidP="009E7062">
      <w:pPr>
        <w:pStyle w:val="ListParagraph"/>
        <w:numPr>
          <w:ilvl w:val="0"/>
          <w:numId w:val="13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Assess healthcare workforce and investigate strategies to support inclusivity and resiliency in capacity building</w:t>
      </w:r>
    </w:p>
    <w:p w14:paraId="5CF87425" w14:textId="4A7BEB53" w:rsidR="007D4CB1" w:rsidRPr="009E7062" w:rsidRDefault="007D4CB1" w:rsidP="009E7062">
      <w:pPr>
        <w:pStyle w:val="ListParagraph"/>
        <w:numPr>
          <w:ilvl w:val="0"/>
          <w:numId w:val="13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Understand and address the impact of the Future of Nursing 2020-2030 report</w:t>
      </w:r>
    </w:p>
    <w:p w14:paraId="1C2E42D9" w14:textId="2E5AFDF8" w:rsidR="00541765" w:rsidRPr="00475F3A" w:rsidRDefault="00541765" w:rsidP="009E7062">
      <w:pPr>
        <w:spacing w:line="240" w:lineRule="auto"/>
        <w:rPr>
          <w:rFonts w:asciiTheme="minorHAnsi" w:hAnsiTheme="minorHAnsi" w:cstheme="minorHAnsi"/>
          <w:b/>
          <w:color w:val="2E74B5" w:themeColor="accent1" w:themeShade="BF"/>
          <w:sz w:val="28"/>
          <w:szCs w:val="24"/>
        </w:rPr>
      </w:pPr>
      <w:r w:rsidRPr="00475F3A">
        <w:rPr>
          <w:rFonts w:asciiTheme="minorHAnsi" w:hAnsiTheme="minorHAnsi" w:cstheme="minorHAnsi"/>
          <w:b/>
          <w:color w:val="2E74B5" w:themeColor="accent1" w:themeShade="BF"/>
          <w:sz w:val="28"/>
          <w:szCs w:val="24"/>
        </w:rPr>
        <w:t xml:space="preserve">General Information </w:t>
      </w:r>
    </w:p>
    <w:p w14:paraId="0F6982B6" w14:textId="00D7AD53" w:rsidR="00475F3A" w:rsidRPr="00396CA2" w:rsidRDefault="00475F3A" w:rsidP="009E7062">
      <w:pPr>
        <w:pStyle w:val="ListParagraph"/>
        <w:numPr>
          <w:ilvl w:val="0"/>
          <w:numId w:val="13"/>
        </w:numPr>
        <w:spacing w:line="240" w:lineRule="auto"/>
        <w:rPr>
          <w:sz w:val="23"/>
          <w:szCs w:val="23"/>
        </w:rPr>
      </w:pPr>
      <w:r w:rsidRPr="00396CA2">
        <w:rPr>
          <w:sz w:val="23"/>
          <w:szCs w:val="23"/>
        </w:rPr>
        <w:t xml:space="preserve">Abstracts may be submitted for </w:t>
      </w:r>
      <w:r w:rsidR="00396CA2" w:rsidRPr="00396CA2">
        <w:rPr>
          <w:sz w:val="23"/>
          <w:szCs w:val="23"/>
        </w:rPr>
        <w:t>ignite, panel, podium and/or poster sessions</w:t>
      </w:r>
      <w:r w:rsidRPr="00396CA2">
        <w:rPr>
          <w:sz w:val="23"/>
          <w:szCs w:val="23"/>
        </w:rPr>
        <w:t xml:space="preserve">. Identify </w:t>
      </w:r>
      <w:r w:rsidR="00396CA2" w:rsidRPr="00396CA2">
        <w:rPr>
          <w:sz w:val="23"/>
          <w:szCs w:val="23"/>
        </w:rPr>
        <w:t xml:space="preserve">which session type(s) </w:t>
      </w:r>
      <w:r w:rsidRPr="00396CA2">
        <w:rPr>
          <w:sz w:val="23"/>
          <w:szCs w:val="23"/>
        </w:rPr>
        <w:t xml:space="preserve">you would like the abstract to be considered for </w:t>
      </w:r>
      <w:r w:rsidR="00396CA2" w:rsidRPr="00396CA2">
        <w:rPr>
          <w:sz w:val="23"/>
          <w:szCs w:val="23"/>
        </w:rPr>
        <w:t>in your submission</w:t>
      </w:r>
      <w:r w:rsidRPr="00396CA2">
        <w:rPr>
          <w:sz w:val="23"/>
          <w:szCs w:val="23"/>
        </w:rPr>
        <w:t>.</w:t>
      </w:r>
      <w:r w:rsidR="00396CA2" w:rsidRPr="00396CA2">
        <w:rPr>
          <w:sz w:val="23"/>
          <w:szCs w:val="23"/>
        </w:rPr>
        <w:t xml:space="preserve"> Descriptions of each session are included on the next page.</w:t>
      </w:r>
    </w:p>
    <w:p w14:paraId="35C72E90" w14:textId="3B55BA01" w:rsidR="00541765" w:rsidRPr="009E7062" w:rsidRDefault="00541765" w:rsidP="009E7062">
      <w:pPr>
        <w:pStyle w:val="ListParagraph"/>
        <w:numPr>
          <w:ilvl w:val="0"/>
          <w:numId w:val="13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lastRenderedPageBreak/>
        <w:t>All proposals submitted will be reviewed and considered by a peer review committee for their potential contribution to the conference objectives.</w:t>
      </w:r>
    </w:p>
    <w:p w14:paraId="355218D7" w14:textId="1BE50371" w:rsidR="00541765" w:rsidRPr="009E7062" w:rsidRDefault="00541765" w:rsidP="009E7062">
      <w:pPr>
        <w:pStyle w:val="ListParagraph"/>
        <w:numPr>
          <w:ilvl w:val="0"/>
          <w:numId w:val="13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 xml:space="preserve">Presenters will be notified of the outcome of the review committee by </w:t>
      </w:r>
      <w:r w:rsidR="00E83946" w:rsidRPr="009E7062">
        <w:rPr>
          <w:sz w:val="23"/>
          <w:szCs w:val="23"/>
        </w:rPr>
        <w:t xml:space="preserve">the week of </w:t>
      </w:r>
      <w:r w:rsidRPr="009E7062">
        <w:rPr>
          <w:sz w:val="23"/>
          <w:szCs w:val="23"/>
        </w:rPr>
        <w:t xml:space="preserve">December </w:t>
      </w:r>
      <w:r w:rsidR="001E43CE" w:rsidRPr="009E7062">
        <w:rPr>
          <w:sz w:val="23"/>
          <w:szCs w:val="23"/>
        </w:rPr>
        <w:t>1</w:t>
      </w:r>
      <w:r w:rsidR="00E83946" w:rsidRPr="009E7062">
        <w:rPr>
          <w:sz w:val="23"/>
          <w:szCs w:val="23"/>
        </w:rPr>
        <w:t>6</w:t>
      </w:r>
      <w:r w:rsidRPr="009E7062">
        <w:rPr>
          <w:sz w:val="23"/>
          <w:szCs w:val="23"/>
        </w:rPr>
        <w:t xml:space="preserve">, 2019 and must confirm their participation by January </w:t>
      </w:r>
      <w:r w:rsidR="00E83946" w:rsidRPr="009E7062">
        <w:rPr>
          <w:sz w:val="23"/>
          <w:szCs w:val="23"/>
        </w:rPr>
        <w:t>6</w:t>
      </w:r>
      <w:r w:rsidRPr="009E7062">
        <w:rPr>
          <w:sz w:val="23"/>
          <w:szCs w:val="23"/>
        </w:rPr>
        <w:t>, 2020.</w:t>
      </w:r>
    </w:p>
    <w:p w14:paraId="298FB15F" w14:textId="7ABC88B9" w:rsidR="00541765" w:rsidRPr="009E7062" w:rsidRDefault="00541765" w:rsidP="009E7062">
      <w:pPr>
        <w:pStyle w:val="ListParagraph"/>
        <w:numPr>
          <w:ilvl w:val="0"/>
          <w:numId w:val="13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All presenters are expected to pay for their registration and travel expenses to the conference.</w:t>
      </w:r>
    </w:p>
    <w:p w14:paraId="08944502" w14:textId="718A2376" w:rsidR="00541765" w:rsidRPr="009E7062" w:rsidRDefault="00541765" w:rsidP="009E7062">
      <w:pPr>
        <w:pStyle w:val="ListParagraph"/>
        <w:numPr>
          <w:ilvl w:val="0"/>
          <w:numId w:val="13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Contact hours will be awarded for these presentations. Therefore, the proposal must include two learner objectives.</w:t>
      </w:r>
    </w:p>
    <w:p w14:paraId="0C707AD3" w14:textId="05CC147B" w:rsidR="00541765" w:rsidRPr="009E7062" w:rsidRDefault="00541765" w:rsidP="009E7062">
      <w:pPr>
        <w:pStyle w:val="ListParagraph"/>
        <w:numPr>
          <w:ilvl w:val="0"/>
          <w:numId w:val="13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LCD projectors</w:t>
      </w:r>
      <w:r w:rsidR="00943D00">
        <w:rPr>
          <w:sz w:val="23"/>
          <w:szCs w:val="23"/>
        </w:rPr>
        <w:t xml:space="preserve"> and laptops</w:t>
      </w:r>
      <w:r w:rsidRPr="009E7062">
        <w:rPr>
          <w:sz w:val="23"/>
          <w:szCs w:val="23"/>
        </w:rPr>
        <w:t xml:space="preserve"> will be available for the presentations.</w:t>
      </w:r>
    </w:p>
    <w:p w14:paraId="52249A3D" w14:textId="2F3C2ED7" w:rsidR="00541765" w:rsidRPr="009E7062" w:rsidRDefault="00541765" w:rsidP="009E7062">
      <w:pPr>
        <w:pStyle w:val="ListParagraph"/>
        <w:numPr>
          <w:ilvl w:val="0"/>
          <w:numId w:val="13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Proposals not accepted for presentation may be asked to submit a poster presentation.</w:t>
      </w:r>
    </w:p>
    <w:p w14:paraId="52C0BC0C" w14:textId="04FCFD1F" w:rsidR="0095554E" w:rsidRDefault="00A71C5C" w:rsidP="009E7062">
      <w:pPr>
        <w:spacing w:line="240" w:lineRule="auto"/>
        <w:rPr>
          <w:rFonts w:asciiTheme="minorHAnsi" w:hAnsiTheme="minorHAnsi" w:cstheme="minorHAnsi"/>
          <w:b/>
          <w:color w:val="2E74B5" w:themeColor="accent1" w:themeShade="BF"/>
          <w:sz w:val="28"/>
          <w:szCs w:val="24"/>
        </w:rPr>
      </w:pPr>
      <w:r>
        <w:rPr>
          <w:rFonts w:asciiTheme="minorHAnsi" w:hAnsiTheme="minorHAnsi" w:cstheme="minorHAnsi"/>
          <w:b/>
          <w:color w:val="2E74B5" w:themeColor="accent1" w:themeShade="BF"/>
          <w:sz w:val="28"/>
          <w:szCs w:val="24"/>
        </w:rPr>
        <w:t>Available Session Types</w:t>
      </w:r>
    </w:p>
    <w:p w14:paraId="45268808" w14:textId="59D63AA5" w:rsidR="00A71C5C" w:rsidRPr="009E7062" w:rsidRDefault="00A71C5C" w:rsidP="009E7062">
      <w:pPr>
        <w:spacing w:line="240" w:lineRule="auto"/>
        <w:rPr>
          <w:sz w:val="23"/>
          <w:szCs w:val="23"/>
        </w:rPr>
      </w:pPr>
      <w:r w:rsidRPr="009E7062">
        <w:rPr>
          <w:b/>
          <w:bCs/>
          <w:sz w:val="23"/>
          <w:szCs w:val="23"/>
        </w:rPr>
        <w:t>Ignite</w:t>
      </w:r>
      <w:r w:rsidR="007C436C" w:rsidRPr="009E7062">
        <w:rPr>
          <w:b/>
          <w:bCs/>
          <w:sz w:val="23"/>
          <w:szCs w:val="23"/>
        </w:rPr>
        <w:t xml:space="preserve"> </w:t>
      </w:r>
      <w:r w:rsidR="007C436C" w:rsidRPr="009E7062">
        <w:rPr>
          <w:sz w:val="23"/>
          <w:szCs w:val="23"/>
        </w:rPr>
        <w:t>–</w:t>
      </w:r>
      <w:r w:rsidRPr="009E7062">
        <w:rPr>
          <w:sz w:val="23"/>
          <w:szCs w:val="23"/>
        </w:rPr>
        <w:t xml:space="preserve"> A</w:t>
      </w:r>
      <w:r w:rsidR="007C436C" w:rsidRPr="009E7062">
        <w:rPr>
          <w:sz w:val="23"/>
          <w:szCs w:val="23"/>
        </w:rPr>
        <w:t xml:space="preserve"> </w:t>
      </w:r>
      <w:r w:rsidRPr="009E7062">
        <w:rPr>
          <w:sz w:val="23"/>
          <w:szCs w:val="23"/>
        </w:rPr>
        <w:t>series of speedy presentations</w:t>
      </w:r>
      <w:r w:rsidR="00686F84" w:rsidRPr="009E7062">
        <w:rPr>
          <w:sz w:val="23"/>
          <w:szCs w:val="23"/>
        </w:rPr>
        <w:t xml:space="preserve"> lasting </w:t>
      </w:r>
      <w:r w:rsidRPr="009E7062">
        <w:rPr>
          <w:sz w:val="23"/>
          <w:szCs w:val="23"/>
        </w:rPr>
        <w:t>5</w:t>
      </w:r>
      <w:r w:rsidR="007C436C" w:rsidRPr="009E7062">
        <w:rPr>
          <w:sz w:val="23"/>
          <w:szCs w:val="23"/>
        </w:rPr>
        <w:t>-10</w:t>
      </w:r>
      <w:r w:rsidRPr="009E7062">
        <w:rPr>
          <w:sz w:val="23"/>
          <w:szCs w:val="23"/>
        </w:rPr>
        <w:t xml:space="preserve"> minutes.</w:t>
      </w:r>
    </w:p>
    <w:p w14:paraId="3A305B02" w14:textId="6EAF8A84" w:rsidR="00A71C5C" w:rsidRPr="009E7062" w:rsidRDefault="00A71C5C" w:rsidP="009E7062">
      <w:pPr>
        <w:spacing w:line="240" w:lineRule="auto"/>
        <w:rPr>
          <w:sz w:val="23"/>
          <w:szCs w:val="23"/>
        </w:rPr>
      </w:pPr>
      <w:r w:rsidRPr="009E7062">
        <w:rPr>
          <w:b/>
          <w:bCs/>
          <w:sz w:val="23"/>
          <w:szCs w:val="23"/>
        </w:rPr>
        <w:t>Panel</w:t>
      </w:r>
      <w:r w:rsidR="007C436C" w:rsidRPr="009E7062">
        <w:rPr>
          <w:sz w:val="23"/>
          <w:szCs w:val="23"/>
        </w:rPr>
        <w:t xml:space="preserve"> –</w:t>
      </w:r>
      <w:r w:rsidRPr="009E7062">
        <w:rPr>
          <w:sz w:val="23"/>
          <w:szCs w:val="23"/>
        </w:rPr>
        <w:t xml:space="preserve"> A</w:t>
      </w:r>
      <w:r w:rsidR="007C436C" w:rsidRPr="009E7062">
        <w:rPr>
          <w:sz w:val="23"/>
          <w:szCs w:val="23"/>
        </w:rPr>
        <w:t xml:space="preserve"> </w:t>
      </w:r>
      <w:r w:rsidRPr="009E7062">
        <w:rPr>
          <w:sz w:val="23"/>
          <w:szCs w:val="23"/>
        </w:rPr>
        <w:t>selected group of panelists who share differing perspectives in front of a large audience.</w:t>
      </w:r>
    </w:p>
    <w:p w14:paraId="2A4C5201" w14:textId="686944D0" w:rsidR="00A71C5C" w:rsidRPr="009E7062" w:rsidRDefault="00A71C5C" w:rsidP="009E7062">
      <w:pPr>
        <w:spacing w:line="240" w:lineRule="auto"/>
        <w:rPr>
          <w:sz w:val="23"/>
          <w:szCs w:val="23"/>
        </w:rPr>
      </w:pPr>
      <w:r w:rsidRPr="009E7062">
        <w:rPr>
          <w:b/>
          <w:bCs/>
          <w:sz w:val="23"/>
          <w:szCs w:val="23"/>
        </w:rPr>
        <w:t>Podium</w:t>
      </w:r>
      <w:r w:rsidR="007C436C" w:rsidRPr="009E7062">
        <w:rPr>
          <w:sz w:val="23"/>
          <w:szCs w:val="23"/>
        </w:rPr>
        <w:t xml:space="preserve"> –</w:t>
      </w:r>
      <w:r w:rsidRPr="009E7062">
        <w:rPr>
          <w:sz w:val="23"/>
          <w:szCs w:val="23"/>
        </w:rPr>
        <w:t xml:space="preserve"> A</w:t>
      </w:r>
      <w:r w:rsidR="007C436C" w:rsidRPr="009E7062">
        <w:rPr>
          <w:sz w:val="23"/>
          <w:szCs w:val="23"/>
        </w:rPr>
        <w:t xml:space="preserve"> </w:t>
      </w:r>
      <w:r w:rsidRPr="009E7062">
        <w:rPr>
          <w:sz w:val="23"/>
          <w:szCs w:val="23"/>
        </w:rPr>
        <w:t>podium session is designed to permit the author to orally present and explain the objectives, methods, results and conclusions of his/her research or evidence-based practice that has been implemented with measurable outcomes.</w:t>
      </w:r>
      <w:r w:rsidR="00943D00">
        <w:rPr>
          <w:sz w:val="23"/>
          <w:szCs w:val="23"/>
        </w:rPr>
        <w:t xml:space="preserve"> </w:t>
      </w:r>
      <w:r w:rsidR="00396CA2">
        <w:rPr>
          <w:sz w:val="23"/>
          <w:szCs w:val="23"/>
        </w:rPr>
        <w:t xml:space="preserve">Podium </w:t>
      </w:r>
      <w:r w:rsidR="00396CA2" w:rsidRPr="00396CA2">
        <w:rPr>
          <w:sz w:val="23"/>
          <w:szCs w:val="23"/>
        </w:rPr>
        <w:t>p</w:t>
      </w:r>
      <w:r w:rsidR="00943D00" w:rsidRPr="00396CA2">
        <w:rPr>
          <w:sz w:val="23"/>
          <w:szCs w:val="23"/>
        </w:rPr>
        <w:t>resentations will be limited to 60 minutes including approximately 15 minutes for questions and answers.</w:t>
      </w:r>
      <w:r w:rsidR="00943D00">
        <w:rPr>
          <w:sz w:val="23"/>
          <w:szCs w:val="23"/>
        </w:rPr>
        <w:t xml:space="preserve"> </w:t>
      </w:r>
    </w:p>
    <w:p w14:paraId="3DF13E90" w14:textId="29432EBB" w:rsidR="00A71C5C" w:rsidRPr="009E7062" w:rsidRDefault="00A71C5C" w:rsidP="009E7062">
      <w:pPr>
        <w:spacing w:line="240" w:lineRule="auto"/>
        <w:rPr>
          <w:sz w:val="23"/>
          <w:szCs w:val="23"/>
        </w:rPr>
      </w:pPr>
      <w:r w:rsidRPr="009E7062">
        <w:rPr>
          <w:b/>
          <w:bCs/>
          <w:sz w:val="23"/>
          <w:szCs w:val="23"/>
        </w:rPr>
        <w:t>Poster</w:t>
      </w:r>
      <w:r w:rsidR="007C436C" w:rsidRPr="009E7062">
        <w:rPr>
          <w:sz w:val="23"/>
          <w:szCs w:val="23"/>
        </w:rPr>
        <w:t xml:space="preserve"> –</w:t>
      </w:r>
      <w:r w:rsidRPr="009E7062">
        <w:rPr>
          <w:sz w:val="23"/>
          <w:szCs w:val="23"/>
        </w:rPr>
        <w:t xml:space="preserve"> A</w:t>
      </w:r>
      <w:r w:rsidR="007C436C" w:rsidRPr="009E7062">
        <w:rPr>
          <w:sz w:val="23"/>
          <w:szCs w:val="23"/>
        </w:rPr>
        <w:t xml:space="preserve"> </w:t>
      </w:r>
      <w:r w:rsidRPr="009E7062">
        <w:rPr>
          <w:sz w:val="23"/>
          <w:szCs w:val="23"/>
        </w:rPr>
        <w:t>presentation of research or evidence-based practice, in the form of a paper poster that conference participants may view.</w:t>
      </w:r>
    </w:p>
    <w:p w14:paraId="613DE8BB" w14:textId="14AD2DBF" w:rsidR="00541765" w:rsidRPr="00475F3A" w:rsidRDefault="00541765" w:rsidP="009E7062">
      <w:pPr>
        <w:spacing w:line="240" w:lineRule="auto"/>
        <w:rPr>
          <w:rFonts w:asciiTheme="minorHAnsi" w:hAnsiTheme="minorHAnsi" w:cstheme="minorHAnsi"/>
          <w:b/>
          <w:color w:val="2E74B5" w:themeColor="accent1" w:themeShade="BF"/>
          <w:sz w:val="28"/>
          <w:szCs w:val="24"/>
        </w:rPr>
      </w:pPr>
      <w:r w:rsidRPr="00475F3A">
        <w:rPr>
          <w:rFonts w:asciiTheme="minorHAnsi" w:hAnsiTheme="minorHAnsi" w:cstheme="minorHAnsi"/>
          <w:b/>
          <w:color w:val="2E74B5" w:themeColor="accent1" w:themeShade="BF"/>
          <w:sz w:val="28"/>
          <w:szCs w:val="24"/>
        </w:rPr>
        <w:t>Proposal Submission Guidelines</w:t>
      </w:r>
    </w:p>
    <w:p w14:paraId="1F162E38" w14:textId="3554F2FD" w:rsidR="00541765" w:rsidRPr="009E7062" w:rsidRDefault="00541765" w:rsidP="009E7062">
      <w:pPr>
        <w:pStyle w:val="ListParagraph"/>
        <w:numPr>
          <w:ilvl w:val="0"/>
          <w:numId w:val="15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Include two learner objectives (i.e., measurable outcomes of the presentation that complete the sentence, “The learner will be able to….” each limited to 25 words or less).</w:t>
      </w:r>
    </w:p>
    <w:p w14:paraId="30F7DD7B" w14:textId="0A64ED16" w:rsidR="00541765" w:rsidRPr="009E7062" w:rsidRDefault="00541765" w:rsidP="009E7062">
      <w:pPr>
        <w:pStyle w:val="ListParagraph"/>
        <w:numPr>
          <w:ilvl w:val="0"/>
          <w:numId w:val="15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All proposals must be no more than 300 words (excluding title, author names, affiliations, and objectives).</w:t>
      </w:r>
    </w:p>
    <w:p w14:paraId="2FF887EF" w14:textId="16DBDE83" w:rsidR="00541765" w:rsidRPr="009E7062" w:rsidRDefault="00541765" w:rsidP="009E7062">
      <w:pPr>
        <w:pStyle w:val="ListParagraph"/>
        <w:numPr>
          <w:ilvl w:val="0"/>
          <w:numId w:val="15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The proposal should be submitted in the following format:</w:t>
      </w:r>
    </w:p>
    <w:p w14:paraId="6C83A3E7" w14:textId="2B767C58" w:rsidR="00541765" w:rsidRPr="009E7062" w:rsidRDefault="00541765" w:rsidP="009E7062">
      <w:pPr>
        <w:pStyle w:val="ListParagraph"/>
        <w:numPr>
          <w:ilvl w:val="1"/>
          <w:numId w:val="13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The purpose or rationale</w:t>
      </w:r>
    </w:p>
    <w:p w14:paraId="1133CB15" w14:textId="6D158539" w:rsidR="00541765" w:rsidRPr="009E7062" w:rsidRDefault="00541765" w:rsidP="009E7062">
      <w:pPr>
        <w:pStyle w:val="ListParagraph"/>
        <w:numPr>
          <w:ilvl w:val="1"/>
          <w:numId w:val="13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The background and significance</w:t>
      </w:r>
    </w:p>
    <w:p w14:paraId="0B02A957" w14:textId="124B783F" w:rsidR="00541765" w:rsidRPr="009E7062" w:rsidRDefault="00541765" w:rsidP="009E7062">
      <w:pPr>
        <w:pStyle w:val="ListParagraph"/>
        <w:numPr>
          <w:ilvl w:val="1"/>
          <w:numId w:val="13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Methods and data</w:t>
      </w:r>
    </w:p>
    <w:p w14:paraId="002737BD" w14:textId="41DAE32A" w:rsidR="00541765" w:rsidRPr="009E7062" w:rsidRDefault="00541765" w:rsidP="009E7062">
      <w:pPr>
        <w:pStyle w:val="ListParagraph"/>
        <w:numPr>
          <w:ilvl w:val="1"/>
          <w:numId w:val="13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Major outcomes</w:t>
      </w:r>
    </w:p>
    <w:p w14:paraId="7B920BEC" w14:textId="76B4410A" w:rsidR="00541765" w:rsidRPr="009E7062" w:rsidRDefault="00541765" w:rsidP="009E7062">
      <w:pPr>
        <w:pStyle w:val="ListParagraph"/>
        <w:numPr>
          <w:ilvl w:val="1"/>
          <w:numId w:val="13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 xml:space="preserve">Conclusions, including </w:t>
      </w:r>
      <w:r w:rsidR="000F63FF" w:rsidRPr="009E7062">
        <w:rPr>
          <w:sz w:val="23"/>
          <w:szCs w:val="23"/>
        </w:rPr>
        <w:t>the impact on building a healthier community, state</w:t>
      </w:r>
      <w:r w:rsidR="00DC750B" w:rsidRPr="009E7062">
        <w:rPr>
          <w:sz w:val="23"/>
          <w:szCs w:val="23"/>
        </w:rPr>
        <w:t>,</w:t>
      </w:r>
      <w:r w:rsidR="000F63FF" w:rsidRPr="009E7062">
        <w:rPr>
          <w:sz w:val="23"/>
          <w:szCs w:val="23"/>
        </w:rPr>
        <w:t xml:space="preserve"> or nation</w:t>
      </w:r>
    </w:p>
    <w:p w14:paraId="2CE05AC4" w14:textId="7A0DE9EA" w:rsidR="00541765" w:rsidRPr="009E7062" w:rsidRDefault="00962149" w:rsidP="009E7062">
      <w:pPr>
        <w:pStyle w:val="ListParagraph"/>
        <w:numPr>
          <w:ilvl w:val="0"/>
          <w:numId w:val="15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Do not include any identifying information in the abstract section. Limit those details to the presenter(s)/author(s) section.</w:t>
      </w:r>
    </w:p>
    <w:p w14:paraId="3606E6FF" w14:textId="77777777" w:rsidR="00541765" w:rsidRPr="00475F3A" w:rsidRDefault="00541765" w:rsidP="009E7062">
      <w:pPr>
        <w:spacing w:line="240" w:lineRule="auto"/>
        <w:rPr>
          <w:rFonts w:asciiTheme="minorHAnsi" w:hAnsiTheme="minorHAnsi" w:cstheme="minorHAnsi"/>
          <w:b/>
          <w:color w:val="2E74B5" w:themeColor="accent1" w:themeShade="BF"/>
          <w:sz w:val="28"/>
          <w:szCs w:val="24"/>
        </w:rPr>
      </w:pPr>
      <w:r w:rsidRPr="00475F3A">
        <w:rPr>
          <w:rFonts w:asciiTheme="minorHAnsi" w:hAnsiTheme="minorHAnsi" w:cstheme="minorHAnsi"/>
          <w:b/>
          <w:color w:val="2E74B5" w:themeColor="accent1" w:themeShade="BF"/>
          <w:sz w:val="28"/>
          <w:szCs w:val="24"/>
        </w:rPr>
        <w:t>Selection Criteria</w:t>
      </w:r>
    </w:p>
    <w:p w14:paraId="41D89DA7" w14:textId="3D392EEE" w:rsidR="00541765" w:rsidRPr="009E7062" w:rsidRDefault="00541765" w:rsidP="009E7062">
      <w:p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Submissions will be rated on the following:</w:t>
      </w:r>
    </w:p>
    <w:p w14:paraId="2E24E16B" w14:textId="61606701" w:rsidR="00541765" w:rsidRPr="009E7062" w:rsidRDefault="00541765" w:rsidP="009E7062">
      <w:pPr>
        <w:pStyle w:val="ListParagraph"/>
        <w:numPr>
          <w:ilvl w:val="0"/>
          <w:numId w:val="15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Overall quality</w:t>
      </w:r>
    </w:p>
    <w:p w14:paraId="57E87FDD" w14:textId="74CB7A89" w:rsidR="00541765" w:rsidRPr="009E7062" w:rsidRDefault="00541765" w:rsidP="009E7062">
      <w:pPr>
        <w:pStyle w:val="ListParagraph"/>
        <w:numPr>
          <w:ilvl w:val="0"/>
          <w:numId w:val="15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Focus or topic</w:t>
      </w:r>
    </w:p>
    <w:p w14:paraId="0D7E31C2" w14:textId="362AB6FA" w:rsidR="00541765" w:rsidRPr="009E7062" w:rsidRDefault="00541765" w:rsidP="009E7062">
      <w:pPr>
        <w:pStyle w:val="ListParagraph"/>
        <w:numPr>
          <w:ilvl w:val="0"/>
          <w:numId w:val="15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>Outcomes</w:t>
      </w:r>
    </w:p>
    <w:p w14:paraId="2808EC08" w14:textId="580C9E8B" w:rsidR="00541765" w:rsidRPr="009E7062" w:rsidRDefault="00541765" w:rsidP="009E7062">
      <w:pPr>
        <w:pStyle w:val="ListParagraph"/>
        <w:numPr>
          <w:ilvl w:val="0"/>
          <w:numId w:val="15"/>
        </w:numPr>
        <w:spacing w:line="240" w:lineRule="auto"/>
        <w:rPr>
          <w:sz w:val="23"/>
          <w:szCs w:val="23"/>
        </w:rPr>
      </w:pPr>
      <w:r w:rsidRPr="009E7062">
        <w:rPr>
          <w:sz w:val="23"/>
          <w:szCs w:val="23"/>
        </w:rPr>
        <w:t xml:space="preserve">Applicability to the </w:t>
      </w:r>
      <w:r w:rsidR="0095554E" w:rsidRPr="009E7062">
        <w:rPr>
          <w:sz w:val="23"/>
          <w:szCs w:val="23"/>
        </w:rPr>
        <w:t>c</w:t>
      </w:r>
      <w:r w:rsidRPr="009E7062">
        <w:rPr>
          <w:sz w:val="23"/>
          <w:szCs w:val="23"/>
        </w:rPr>
        <w:t>onference theme</w:t>
      </w:r>
      <w:r w:rsidR="0095554E" w:rsidRPr="009E7062">
        <w:rPr>
          <w:sz w:val="23"/>
          <w:szCs w:val="23"/>
        </w:rPr>
        <w:t xml:space="preserve"> and learning objectives</w:t>
      </w:r>
    </w:p>
    <w:p w14:paraId="77F7C5FD" w14:textId="77777777" w:rsidR="009E7062" w:rsidRDefault="009E7062">
      <w:pPr>
        <w:spacing w:after="0" w:line="240" w:lineRule="auto"/>
        <w:rPr>
          <w:rFonts w:asciiTheme="minorHAnsi" w:hAnsiTheme="minorHAnsi" w:cstheme="minorHAnsi"/>
          <w:b/>
          <w:color w:val="2E74B5" w:themeColor="accent1" w:themeShade="BF"/>
          <w:sz w:val="28"/>
          <w:szCs w:val="24"/>
        </w:rPr>
      </w:pPr>
      <w:r>
        <w:rPr>
          <w:rFonts w:asciiTheme="minorHAnsi" w:hAnsiTheme="minorHAnsi" w:cstheme="minorHAnsi"/>
          <w:b/>
          <w:color w:val="2E74B5" w:themeColor="accent1" w:themeShade="BF"/>
          <w:sz w:val="28"/>
          <w:szCs w:val="24"/>
        </w:rPr>
        <w:br w:type="page"/>
      </w:r>
    </w:p>
    <w:p w14:paraId="57137B54" w14:textId="261CE67D" w:rsidR="000A6B8A" w:rsidRPr="007C4E5E" w:rsidRDefault="00412A83" w:rsidP="007C4E5E">
      <w:pPr>
        <w:spacing w:after="180" w:line="240" w:lineRule="auto"/>
        <w:rPr>
          <w:bCs/>
          <w:i/>
          <w:iCs/>
          <w:sz w:val="23"/>
          <w:szCs w:val="23"/>
        </w:rPr>
      </w:pPr>
      <w:r w:rsidRPr="007C4E5E"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  <w:lastRenderedPageBreak/>
        <w:t>Presenter(s)/Author(s) Information</w:t>
      </w:r>
      <w:r w:rsidRPr="007C4E5E"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  <w:br/>
      </w:r>
      <w:proofErr w:type="gramStart"/>
      <w:r w:rsidR="00E70BC2" w:rsidRPr="007C4E5E">
        <w:rPr>
          <w:bCs/>
          <w:i/>
          <w:iCs/>
          <w:sz w:val="23"/>
          <w:szCs w:val="23"/>
        </w:rPr>
        <w:t>Please</w:t>
      </w:r>
      <w:proofErr w:type="gramEnd"/>
      <w:r w:rsidR="00E70BC2" w:rsidRPr="007C4E5E">
        <w:rPr>
          <w:bCs/>
          <w:i/>
          <w:iCs/>
          <w:sz w:val="23"/>
          <w:szCs w:val="23"/>
        </w:rPr>
        <w:t xml:space="preserve"> complete the form below with your contact informatio</w:t>
      </w:r>
      <w:r w:rsidRPr="007C4E5E">
        <w:rPr>
          <w:bCs/>
          <w:i/>
          <w:iCs/>
          <w:sz w:val="23"/>
          <w:szCs w:val="23"/>
        </w:rPr>
        <w:t>n</w:t>
      </w:r>
      <w:r w:rsidR="00E70BC2" w:rsidRPr="007C4E5E">
        <w:rPr>
          <w:bCs/>
          <w:i/>
          <w:iCs/>
          <w:sz w:val="23"/>
          <w:szCs w:val="23"/>
        </w:rPr>
        <w:t>.</w:t>
      </w:r>
    </w:p>
    <w:p w14:paraId="7B4711F3" w14:textId="725FC444" w:rsidR="000F1F94" w:rsidRPr="009E7062" w:rsidRDefault="000F1F94" w:rsidP="00FA5B0F">
      <w:pPr>
        <w:spacing w:after="180" w:line="240" w:lineRule="auto"/>
        <w:rPr>
          <w:b/>
          <w:sz w:val="23"/>
          <w:szCs w:val="23"/>
        </w:rPr>
      </w:pPr>
      <w:r w:rsidRPr="009E7062">
        <w:rPr>
          <w:b/>
          <w:sz w:val="23"/>
          <w:szCs w:val="23"/>
        </w:rPr>
        <w:t>Primary Presenter/Author Name and Credentials</w:t>
      </w:r>
      <w:r w:rsidRPr="009E7062">
        <w:rPr>
          <w:rFonts w:asciiTheme="minorHAnsi" w:hAnsiTheme="minorHAnsi" w:cstheme="minorHAnsi"/>
          <w:b/>
          <w:sz w:val="23"/>
          <w:szCs w:val="23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F1F94" w:rsidRPr="009E7062" w14:paraId="43F15261" w14:textId="77777777" w:rsidTr="000C0562">
        <w:tc>
          <w:tcPr>
            <w:tcW w:w="10790" w:type="dxa"/>
          </w:tcPr>
          <w:p w14:paraId="27992F58" w14:textId="77777777" w:rsidR="00FA5B0F" w:rsidRDefault="007451FA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</w:p>
          <w:p w14:paraId="70889CB9" w14:textId="4900325F" w:rsidR="007C4E5E" w:rsidRPr="009E7062" w:rsidRDefault="007C4E5E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32B880F5" w14:textId="77777777" w:rsidR="000F1F94" w:rsidRPr="00396CA2" w:rsidRDefault="000F1F94" w:rsidP="00396CA2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3AF70915" w14:textId="130930DA" w:rsidR="00D4109E" w:rsidRPr="00396CA2" w:rsidRDefault="000A6B8A" w:rsidP="00FA5B0F">
      <w:pPr>
        <w:spacing w:after="180" w:line="240" w:lineRule="auto"/>
        <w:rPr>
          <w:b/>
          <w:sz w:val="23"/>
          <w:szCs w:val="23"/>
        </w:rPr>
      </w:pPr>
      <w:r w:rsidRPr="009E7062">
        <w:rPr>
          <w:b/>
          <w:sz w:val="23"/>
          <w:szCs w:val="23"/>
        </w:rPr>
        <w:t xml:space="preserve">Primary Presenter/Author </w:t>
      </w:r>
      <w:r w:rsidR="00962149" w:rsidRPr="009E7062">
        <w:rPr>
          <w:b/>
          <w:sz w:val="23"/>
          <w:szCs w:val="23"/>
        </w:rPr>
        <w:t>Organization</w:t>
      </w:r>
      <w:r w:rsidRPr="009E7062">
        <w:rPr>
          <w:b/>
          <w:sz w:val="23"/>
          <w:szCs w:val="23"/>
        </w:rPr>
        <w:t>:</w:t>
      </w:r>
      <w:r w:rsidRPr="00396CA2">
        <w:rPr>
          <w:b/>
          <w:sz w:val="23"/>
          <w:szCs w:val="23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109E" w:rsidRPr="00FD29BD" w14:paraId="46DA44F1" w14:textId="77777777" w:rsidTr="004E15B5">
        <w:tc>
          <w:tcPr>
            <w:tcW w:w="10790" w:type="dxa"/>
          </w:tcPr>
          <w:p w14:paraId="64F71569" w14:textId="77777777" w:rsidR="00FA5B0F" w:rsidRDefault="00FA5B0F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2C620158" w14:textId="2BF4AF55" w:rsidR="007C4E5E" w:rsidRPr="009E7062" w:rsidRDefault="007C4E5E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74310501" w14:textId="77777777" w:rsidR="00D4109E" w:rsidRPr="009E7062" w:rsidRDefault="00D4109E" w:rsidP="00396CA2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032727A7" w14:textId="613CFA85" w:rsidR="000A6B8A" w:rsidRPr="009E7062" w:rsidRDefault="000A6B8A" w:rsidP="00FA5B0F">
      <w:pPr>
        <w:spacing w:after="180" w:line="240" w:lineRule="auto"/>
        <w:rPr>
          <w:b/>
          <w:sz w:val="23"/>
          <w:szCs w:val="23"/>
        </w:rPr>
      </w:pPr>
      <w:r w:rsidRPr="009E7062">
        <w:rPr>
          <w:b/>
          <w:sz w:val="23"/>
          <w:szCs w:val="23"/>
        </w:rPr>
        <w:t>Primary Presenter/Author Current Role/Title: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109E" w:rsidRPr="00FD29BD" w14:paraId="126767F0" w14:textId="77777777" w:rsidTr="004E15B5">
        <w:tc>
          <w:tcPr>
            <w:tcW w:w="10790" w:type="dxa"/>
          </w:tcPr>
          <w:p w14:paraId="116F0DFA" w14:textId="77777777" w:rsidR="00FA5B0F" w:rsidRDefault="00FA5B0F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04AD9630" w14:textId="75FD4C8F" w:rsidR="007C4E5E" w:rsidRPr="00FD29BD" w:rsidRDefault="007C4E5E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240B1404" w14:textId="77777777" w:rsidR="00D4109E" w:rsidRPr="009E7062" w:rsidRDefault="00D4109E" w:rsidP="00396CA2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6D11CFBE" w14:textId="3A9BB9FC" w:rsidR="000A6B8A" w:rsidRPr="009E7062" w:rsidRDefault="000A6B8A" w:rsidP="00FA5B0F">
      <w:pPr>
        <w:spacing w:after="180" w:line="240" w:lineRule="auto"/>
        <w:rPr>
          <w:b/>
          <w:sz w:val="23"/>
          <w:szCs w:val="23"/>
        </w:rPr>
      </w:pPr>
      <w:r w:rsidRPr="009E7062">
        <w:rPr>
          <w:b/>
          <w:sz w:val="23"/>
          <w:szCs w:val="23"/>
        </w:rPr>
        <w:t xml:space="preserve">Primary Presenter/Author Address: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109E" w:rsidRPr="00FD29BD" w14:paraId="3DE09376" w14:textId="77777777" w:rsidTr="004E15B5">
        <w:tc>
          <w:tcPr>
            <w:tcW w:w="10790" w:type="dxa"/>
          </w:tcPr>
          <w:p w14:paraId="4EA828A9" w14:textId="77777777" w:rsidR="00FA5B0F" w:rsidRDefault="00FA5B0F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534FF7C1" w14:textId="6C77E564" w:rsidR="007C4E5E" w:rsidRPr="00FD29BD" w:rsidRDefault="007C4E5E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31D9602A" w14:textId="77777777" w:rsidR="000A6B8A" w:rsidRPr="00396CA2" w:rsidRDefault="000A6B8A" w:rsidP="00396CA2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46A542BA" w14:textId="003ECD51" w:rsidR="000A6B8A" w:rsidRPr="009E7062" w:rsidRDefault="000A6B8A" w:rsidP="00FA5B0F">
      <w:pPr>
        <w:spacing w:after="180" w:line="240" w:lineRule="auto"/>
        <w:rPr>
          <w:b/>
          <w:sz w:val="23"/>
          <w:szCs w:val="23"/>
        </w:rPr>
      </w:pPr>
      <w:r w:rsidRPr="009E7062">
        <w:rPr>
          <w:b/>
          <w:sz w:val="23"/>
          <w:szCs w:val="23"/>
        </w:rPr>
        <w:t>Primary Presenter/Author 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A6B8A" w:rsidRPr="00FD29BD" w14:paraId="3C263153" w14:textId="77777777" w:rsidTr="004E15B5">
        <w:tc>
          <w:tcPr>
            <w:tcW w:w="10790" w:type="dxa"/>
          </w:tcPr>
          <w:p w14:paraId="621A9180" w14:textId="77777777" w:rsidR="00FA5B0F" w:rsidRDefault="00FA5B0F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4CFDB56F" w14:textId="242CB4A3" w:rsidR="007C4E5E" w:rsidRPr="00FD29BD" w:rsidRDefault="007C4E5E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11466E01" w14:textId="77777777" w:rsidR="000A6B8A" w:rsidRPr="009E7062" w:rsidRDefault="000A6B8A" w:rsidP="00396CA2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50161EB5" w14:textId="247EBB24" w:rsidR="000A6B8A" w:rsidRPr="009E7062" w:rsidRDefault="000A6B8A" w:rsidP="00FA5B0F">
      <w:pPr>
        <w:spacing w:after="180" w:line="240" w:lineRule="auto"/>
        <w:rPr>
          <w:b/>
          <w:sz w:val="23"/>
          <w:szCs w:val="23"/>
        </w:rPr>
      </w:pPr>
      <w:r w:rsidRPr="009E7062">
        <w:rPr>
          <w:b/>
          <w:sz w:val="23"/>
          <w:szCs w:val="23"/>
        </w:rPr>
        <w:t xml:space="preserve">Primary Presenter/Author Preferred Phone Number: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109E" w:rsidRPr="00FD29BD" w14:paraId="53708D09" w14:textId="77777777" w:rsidTr="004E15B5">
        <w:tc>
          <w:tcPr>
            <w:tcW w:w="10790" w:type="dxa"/>
          </w:tcPr>
          <w:p w14:paraId="0EB52427" w14:textId="77777777" w:rsidR="00FA5B0F" w:rsidRDefault="00FA5B0F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0DDF87FC" w14:textId="304CD5DC" w:rsidR="007C4E5E" w:rsidRPr="00FD29BD" w:rsidRDefault="007C4E5E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1FDF7ED8" w14:textId="77777777" w:rsidR="00D4109E" w:rsidRPr="009E7062" w:rsidRDefault="00D4109E" w:rsidP="00396CA2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  <w:r w:rsidRPr="009E7062">
        <w:rPr>
          <w:rFonts w:asciiTheme="minorHAnsi" w:hAnsiTheme="minorHAnsi" w:cstheme="minorHAnsi"/>
          <w:b/>
          <w:sz w:val="23"/>
          <w:szCs w:val="23"/>
        </w:rPr>
        <w:tab/>
      </w:r>
    </w:p>
    <w:p w14:paraId="373C6CEC" w14:textId="164B8883" w:rsidR="000F1F94" w:rsidRPr="009E7062" w:rsidRDefault="000A6B8A" w:rsidP="009E7062">
      <w:pPr>
        <w:spacing w:after="0" w:line="240" w:lineRule="auto"/>
        <w:rPr>
          <w:b/>
          <w:sz w:val="23"/>
          <w:szCs w:val="23"/>
        </w:rPr>
      </w:pPr>
      <w:r w:rsidRPr="009E7062">
        <w:rPr>
          <w:b/>
          <w:sz w:val="23"/>
          <w:szCs w:val="23"/>
        </w:rPr>
        <w:t xml:space="preserve">Secondary </w:t>
      </w:r>
      <w:r w:rsidR="000F1F94" w:rsidRPr="009E7062">
        <w:rPr>
          <w:b/>
          <w:sz w:val="23"/>
          <w:szCs w:val="23"/>
        </w:rPr>
        <w:t>Presenter(s)/</w:t>
      </w:r>
      <w:r w:rsidRPr="009E7062">
        <w:rPr>
          <w:b/>
          <w:sz w:val="23"/>
          <w:szCs w:val="23"/>
        </w:rPr>
        <w:t>Author(s) Name</w:t>
      </w:r>
      <w:r w:rsidR="000F1F94" w:rsidRPr="009E7062">
        <w:rPr>
          <w:b/>
          <w:sz w:val="23"/>
          <w:szCs w:val="23"/>
        </w:rPr>
        <w:t xml:space="preserve">, </w:t>
      </w:r>
      <w:r w:rsidRPr="009E7062">
        <w:rPr>
          <w:b/>
          <w:sz w:val="23"/>
          <w:szCs w:val="23"/>
        </w:rPr>
        <w:t>Credentials</w:t>
      </w:r>
      <w:r w:rsidR="000F1F94" w:rsidRPr="009E7062">
        <w:rPr>
          <w:b/>
          <w:sz w:val="23"/>
          <w:szCs w:val="23"/>
        </w:rPr>
        <w:t>, Title, Organization and Email Address:</w:t>
      </w:r>
      <w:r w:rsidRPr="009E7062">
        <w:rPr>
          <w:b/>
          <w:sz w:val="23"/>
          <w:szCs w:val="23"/>
        </w:rPr>
        <w:t xml:space="preserve"> </w:t>
      </w:r>
    </w:p>
    <w:p w14:paraId="0CCD25DA" w14:textId="42CD8823" w:rsidR="000A6B8A" w:rsidRPr="009E7062" w:rsidRDefault="000F1F94" w:rsidP="00FA5B0F">
      <w:pPr>
        <w:spacing w:after="180" w:line="240" w:lineRule="auto"/>
        <w:rPr>
          <w:bCs/>
          <w:i/>
          <w:iCs/>
          <w:sz w:val="23"/>
          <w:szCs w:val="23"/>
        </w:rPr>
      </w:pPr>
      <w:r w:rsidRPr="009E7062">
        <w:rPr>
          <w:bCs/>
          <w:i/>
          <w:iCs/>
          <w:sz w:val="23"/>
          <w:szCs w:val="23"/>
        </w:rPr>
        <w:t>There m</w:t>
      </w:r>
      <w:r w:rsidR="000A6B8A" w:rsidRPr="009E7062">
        <w:rPr>
          <w:bCs/>
          <w:i/>
          <w:iCs/>
          <w:sz w:val="23"/>
          <w:szCs w:val="23"/>
        </w:rPr>
        <w:t xml:space="preserve">ay be more than </w:t>
      </w:r>
      <w:r w:rsidRPr="009E7062">
        <w:rPr>
          <w:bCs/>
          <w:i/>
          <w:iCs/>
          <w:sz w:val="23"/>
          <w:szCs w:val="23"/>
        </w:rPr>
        <w:t>one</w:t>
      </w:r>
      <w:r w:rsidR="000A6B8A" w:rsidRPr="009E7062">
        <w:rPr>
          <w:bCs/>
          <w:i/>
          <w:iCs/>
          <w:sz w:val="23"/>
          <w:szCs w:val="23"/>
        </w:rPr>
        <w:t xml:space="preserve"> secondary </w:t>
      </w:r>
      <w:r w:rsidRPr="009E7062">
        <w:rPr>
          <w:bCs/>
          <w:i/>
          <w:iCs/>
          <w:sz w:val="23"/>
          <w:szCs w:val="23"/>
        </w:rPr>
        <w:t>presenter/</w:t>
      </w:r>
      <w:r w:rsidR="000A6B8A" w:rsidRPr="009E7062">
        <w:rPr>
          <w:bCs/>
          <w:i/>
          <w:iCs/>
          <w:sz w:val="23"/>
          <w:szCs w:val="23"/>
        </w:rPr>
        <w:t>author</w:t>
      </w:r>
      <w:r w:rsidRPr="009E7062">
        <w:rPr>
          <w:bCs/>
          <w:i/>
          <w:iCs/>
          <w:sz w:val="23"/>
          <w:szCs w:val="23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109E" w:rsidRPr="00FD29BD" w14:paraId="259A8AD7" w14:textId="77777777" w:rsidTr="004E15B5">
        <w:tc>
          <w:tcPr>
            <w:tcW w:w="10790" w:type="dxa"/>
          </w:tcPr>
          <w:p w14:paraId="576DB64D" w14:textId="77777777" w:rsidR="00FA5B0F" w:rsidRDefault="00FA5B0F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34B88386" w14:textId="5638ADBB" w:rsidR="007C4E5E" w:rsidRPr="00FD29BD" w:rsidRDefault="007C4E5E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34CD27CF" w14:textId="77777777" w:rsidR="00D4109E" w:rsidRPr="009E7062" w:rsidRDefault="00D4109E" w:rsidP="00396CA2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  <w:r w:rsidRPr="009E7062">
        <w:rPr>
          <w:rFonts w:asciiTheme="minorHAnsi" w:hAnsiTheme="minorHAnsi" w:cstheme="minorHAnsi"/>
          <w:b/>
          <w:sz w:val="23"/>
          <w:szCs w:val="23"/>
        </w:rPr>
        <w:tab/>
      </w:r>
    </w:p>
    <w:bookmarkEnd w:id="0"/>
    <w:p w14:paraId="3C41E647" w14:textId="0E30C42D" w:rsidR="00412A83" w:rsidRPr="009E7062" w:rsidRDefault="00412A83" w:rsidP="007C4E5E">
      <w:pPr>
        <w:spacing w:after="0" w:line="240" w:lineRule="auto"/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</w:pPr>
      <w:r w:rsidRPr="009E7062"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  <w:t>Abstract Details</w:t>
      </w:r>
    </w:p>
    <w:p w14:paraId="44FAF19C" w14:textId="61B7988E" w:rsidR="00412A83" w:rsidRPr="00396CA2" w:rsidRDefault="00412A83" w:rsidP="00FA5B0F">
      <w:pPr>
        <w:spacing w:after="180" w:line="240" w:lineRule="auto"/>
        <w:rPr>
          <w:bCs/>
          <w:i/>
          <w:iCs/>
          <w:sz w:val="23"/>
          <w:szCs w:val="23"/>
        </w:rPr>
      </w:pPr>
      <w:r w:rsidRPr="00396CA2">
        <w:rPr>
          <w:bCs/>
          <w:i/>
          <w:iCs/>
          <w:sz w:val="23"/>
          <w:szCs w:val="23"/>
        </w:rPr>
        <w:t xml:space="preserve">Please complete the form below with your abstract details. </w:t>
      </w:r>
    </w:p>
    <w:p w14:paraId="2FBF1CD7" w14:textId="77777777" w:rsidR="000F1F94" w:rsidRPr="00396CA2" w:rsidRDefault="000F1F94" w:rsidP="00FA5B0F">
      <w:pPr>
        <w:spacing w:after="180" w:line="240" w:lineRule="auto"/>
        <w:rPr>
          <w:b/>
          <w:sz w:val="23"/>
          <w:szCs w:val="23"/>
        </w:rPr>
      </w:pPr>
      <w:r w:rsidRPr="00396CA2">
        <w:rPr>
          <w:b/>
          <w:sz w:val="23"/>
          <w:szCs w:val="23"/>
        </w:rPr>
        <w:t xml:space="preserve">Title of Presentation: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F1F94" w:rsidRPr="00FD29BD" w14:paraId="200C49EA" w14:textId="77777777" w:rsidTr="000C0562">
        <w:tc>
          <w:tcPr>
            <w:tcW w:w="10790" w:type="dxa"/>
          </w:tcPr>
          <w:p w14:paraId="7F0B27F0" w14:textId="77777777" w:rsidR="00FA5B0F" w:rsidRDefault="00FA5B0F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51C224D8" w14:textId="26F779DF" w:rsidR="007C4E5E" w:rsidRPr="00FD29BD" w:rsidRDefault="007C4E5E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44F68D66" w14:textId="77777777" w:rsidR="000F1F94" w:rsidRPr="009E7062" w:rsidRDefault="000F1F94" w:rsidP="009E7062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60DB09EA" w14:textId="7C05CF03" w:rsidR="00962149" w:rsidRPr="009E7062" w:rsidRDefault="00962149" w:rsidP="009E7062">
      <w:pPr>
        <w:spacing w:after="0" w:line="240" w:lineRule="auto"/>
        <w:rPr>
          <w:b/>
          <w:sz w:val="23"/>
          <w:szCs w:val="23"/>
        </w:rPr>
      </w:pPr>
      <w:r w:rsidRPr="009E7062">
        <w:rPr>
          <w:b/>
          <w:sz w:val="23"/>
          <w:szCs w:val="23"/>
        </w:rPr>
        <w:t xml:space="preserve">Presentation Format: </w:t>
      </w:r>
    </w:p>
    <w:p w14:paraId="4E18504A" w14:textId="2939DFAF" w:rsidR="00962149" w:rsidRPr="009E7062" w:rsidRDefault="007C436C" w:rsidP="007C4E5E">
      <w:pPr>
        <w:spacing w:after="0" w:line="240" w:lineRule="auto"/>
        <w:rPr>
          <w:bCs/>
          <w:i/>
          <w:iCs/>
          <w:sz w:val="23"/>
          <w:szCs w:val="23"/>
        </w:rPr>
      </w:pPr>
      <w:r w:rsidRPr="009E7062">
        <w:rPr>
          <w:bCs/>
          <w:i/>
          <w:iCs/>
          <w:sz w:val="23"/>
          <w:szCs w:val="23"/>
        </w:rPr>
        <w:t xml:space="preserve">Please indicate all presentations you would like to be considered for (check all that apply). </w:t>
      </w:r>
    </w:p>
    <w:p w14:paraId="1BC718D8" w14:textId="315168CD" w:rsidR="000F63FF" w:rsidRPr="009E7062" w:rsidRDefault="00456C0C" w:rsidP="009E7062">
      <w:pPr>
        <w:tabs>
          <w:tab w:val="left" w:pos="693"/>
        </w:tabs>
        <w:spacing w:after="0" w:line="240" w:lineRule="auto"/>
        <w:rPr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64324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5E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686F84" w:rsidRPr="009E7062">
        <w:rPr>
          <w:rFonts w:asciiTheme="minorHAnsi" w:hAnsiTheme="minorHAnsi" w:cstheme="minorHAnsi"/>
          <w:bCs/>
          <w:sz w:val="23"/>
          <w:szCs w:val="23"/>
        </w:rPr>
        <w:tab/>
      </w:r>
      <w:r w:rsidR="00686F84" w:rsidRPr="009E7062">
        <w:rPr>
          <w:rFonts w:asciiTheme="minorHAnsi" w:hAnsiTheme="minorHAnsi" w:cstheme="minorHAnsi"/>
          <w:b/>
          <w:sz w:val="23"/>
          <w:szCs w:val="23"/>
        </w:rPr>
        <w:t>Ignite</w:t>
      </w:r>
      <w:r w:rsidR="00686F84" w:rsidRPr="009E7062">
        <w:rPr>
          <w:rFonts w:asciiTheme="minorHAnsi" w:hAnsiTheme="minorHAnsi" w:cstheme="minorHAnsi"/>
          <w:bCs/>
          <w:sz w:val="23"/>
          <w:szCs w:val="23"/>
        </w:rPr>
        <w:t xml:space="preserve"> –</w:t>
      </w:r>
      <w:r w:rsidR="00686F84" w:rsidRPr="009E7062">
        <w:rPr>
          <w:sz w:val="23"/>
          <w:szCs w:val="23"/>
        </w:rPr>
        <w:t xml:space="preserve"> A series of speedy presentations lasting 5-10 minutes.</w:t>
      </w:r>
    </w:p>
    <w:p w14:paraId="45A98015" w14:textId="567CB8A8" w:rsidR="00686F84" w:rsidRPr="009E7062" w:rsidRDefault="00456C0C" w:rsidP="009E7062">
      <w:pPr>
        <w:tabs>
          <w:tab w:val="left" w:pos="693"/>
        </w:tabs>
        <w:spacing w:after="0" w:line="240" w:lineRule="auto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61764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5E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686F84" w:rsidRPr="009E7062">
        <w:rPr>
          <w:rFonts w:asciiTheme="minorHAnsi" w:hAnsiTheme="minorHAnsi" w:cstheme="minorHAnsi"/>
          <w:bCs/>
          <w:sz w:val="23"/>
          <w:szCs w:val="23"/>
        </w:rPr>
        <w:tab/>
      </w:r>
      <w:r w:rsidR="00686F84" w:rsidRPr="009E7062">
        <w:rPr>
          <w:rFonts w:asciiTheme="minorHAnsi" w:hAnsiTheme="minorHAnsi" w:cstheme="minorHAnsi"/>
          <w:b/>
          <w:sz w:val="23"/>
          <w:szCs w:val="23"/>
        </w:rPr>
        <w:t xml:space="preserve">Panel </w:t>
      </w:r>
      <w:r w:rsidR="00686F84" w:rsidRPr="009E7062">
        <w:rPr>
          <w:rFonts w:asciiTheme="minorHAnsi" w:hAnsiTheme="minorHAnsi" w:cstheme="minorHAnsi"/>
          <w:bCs/>
          <w:sz w:val="23"/>
          <w:szCs w:val="23"/>
        </w:rPr>
        <w:t xml:space="preserve">– </w:t>
      </w:r>
      <w:r w:rsidR="00686F84" w:rsidRPr="009E7062">
        <w:rPr>
          <w:sz w:val="23"/>
          <w:szCs w:val="23"/>
        </w:rPr>
        <w:t>A selected group of panelists who share differing perspectives in front of a large audience.</w:t>
      </w:r>
    </w:p>
    <w:p w14:paraId="66FBCCBE" w14:textId="05D715CB" w:rsidR="00686F84" w:rsidRPr="009E7062" w:rsidRDefault="00456C0C" w:rsidP="009E7062">
      <w:pPr>
        <w:tabs>
          <w:tab w:val="left" w:pos="693"/>
        </w:tabs>
        <w:spacing w:after="0" w:line="240" w:lineRule="auto"/>
        <w:ind w:left="720" w:hanging="720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62536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5E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686F84" w:rsidRPr="009E7062">
        <w:rPr>
          <w:rFonts w:asciiTheme="minorHAnsi" w:hAnsiTheme="minorHAnsi" w:cstheme="minorHAnsi"/>
          <w:bCs/>
          <w:sz w:val="23"/>
          <w:szCs w:val="23"/>
        </w:rPr>
        <w:tab/>
      </w:r>
      <w:r w:rsidR="00686F84" w:rsidRPr="009E7062">
        <w:rPr>
          <w:rFonts w:asciiTheme="minorHAnsi" w:hAnsiTheme="minorHAnsi" w:cstheme="minorHAnsi"/>
          <w:b/>
          <w:sz w:val="23"/>
          <w:szCs w:val="23"/>
        </w:rPr>
        <w:t>Podium</w:t>
      </w:r>
      <w:r w:rsidR="00686F84" w:rsidRPr="009E7062">
        <w:rPr>
          <w:rFonts w:asciiTheme="minorHAnsi" w:hAnsiTheme="minorHAnsi" w:cstheme="minorHAnsi"/>
          <w:bCs/>
          <w:sz w:val="23"/>
          <w:szCs w:val="23"/>
        </w:rPr>
        <w:t xml:space="preserve"> – A podium session is designed to permit the author to orally present and explain the objectives, methods, results and conclusions of his/her research or evidence-based practice that has been implemented with measurable outcomes.</w:t>
      </w:r>
    </w:p>
    <w:p w14:paraId="3282E5FC" w14:textId="7BB0EECB" w:rsidR="00686F84" w:rsidRPr="009E7062" w:rsidRDefault="00456C0C" w:rsidP="009E7062">
      <w:pPr>
        <w:tabs>
          <w:tab w:val="left" w:pos="693"/>
        </w:tabs>
        <w:spacing w:after="0" w:line="240" w:lineRule="auto"/>
        <w:ind w:left="720" w:hanging="720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-208568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5E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686F84" w:rsidRPr="009E7062">
        <w:rPr>
          <w:rFonts w:asciiTheme="minorHAnsi" w:hAnsiTheme="minorHAnsi" w:cstheme="minorHAnsi"/>
          <w:bCs/>
          <w:sz w:val="23"/>
          <w:szCs w:val="23"/>
        </w:rPr>
        <w:tab/>
      </w:r>
      <w:r w:rsidR="00686F84" w:rsidRPr="009E7062">
        <w:rPr>
          <w:rFonts w:asciiTheme="minorHAnsi" w:hAnsiTheme="minorHAnsi" w:cstheme="minorHAnsi"/>
          <w:b/>
          <w:sz w:val="23"/>
          <w:szCs w:val="23"/>
        </w:rPr>
        <w:t>Poster</w:t>
      </w:r>
      <w:r w:rsidR="00686F84" w:rsidRPr="009E7062">
        <w:rPr>
          <w:rFonts w:asciiTheme="minorHAnsi" w:hAnsiTheme="minorHAnsi" w:cstheme="minorHAnsi"/>
          <w:bCs/>
          <w:sz w:val="23"/>
          <w:szCs w:val="23"/>
        </w:rPr>
        <w:t xml:space="preserve"> - A presentation of research or evidence-based practice, in the form of a paper poster that conference participants may view.</w:t>
      </w:r>
    </w:p>
    <w:p w14:paraId="2BB4CC4F" w14:textId="6466E503" w:rsidR="00686F84" w:rsidRDefault="00686F84" w:rsidP="00B550CF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5A6C98AD" w14:textId="20755DAD" w:rsidR="00B550CF" w:rsidRDefault="00B550CF" w:rsidP="009E7062">
      <w:pPr>
        <w:tabs>
          <w:tab w:val="left" w:pos="693"/>
        </w:tabs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Alignment with Conference Objectives:</w:t>
      </w:r>
    </w:p>
    <w:p w14:paraId="519772D7" w14:textId="36608D85" w:rsidR="00B550CF" w:rsidRPr="00396CA2" w:rsidRDefault="00B550CF" w:rsidP="007C4E5E">
      <w:pPr>
        <w:spacing w:after="0" w:line="240" w:lineRule="auto"/>
        <w:rPr>
          <w:bCs/>
          <w:i/>
          <w:iCs/>
          <w:sz w:val="23"/>
          <w:szCs w:val="23"/>
        </w:rPr>
      </w:pPr>
      <w:r w:rsidRPr="00396CA2">
        <w:rPr>
          <w:bCs/>
          <w:i/>
          <w:iCs/>
          <w:sz w:val="23"/>
          <w:szCs w:val="23"/>
        </w:rPr>
        <w:t>Please indicate which of the following objectives your presentation aligns with (check all that apply)</w:t>
      </w:r>
      <w:r w:rsidR="005724A9">
        <w:rPr>
          <w:bCs/>
          <w:i/>
          <w:iCs/>
          <w:sz w:val="23"/>
          <w:szCs w:val="23"/>
        </w:rPr>
        <w:t>.</w:t>
      </w:r>
    </w:p>
    <w:p w14:paraId="51D68213" w14:textId="29648443" w:rsidR="00B550CF" w:rsidRPr="00B550CF" w:rsidRDefault="00456C0C" w:rsidP="00B550CF">
      <w:pPr>
        <w:tabs>
          <w:tab w:val="left" w:pos="693"/>
        </w:tabs>
        <w:spacing w:after="0" w:line="240" w:lineRule="auto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122094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5E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B550CF">
        <w:rPr>
          <w:rFonts w:asciiTheme="minorHAnsi" w:hAnsiTheme="minorHAnsi" w:cstheme="minorHAnsi"/>
          <w:bCs/>
          <w:sz w:val="23"/>
          <w:szCs w:val="23"/>
        </w:rPr>
        <w:tab/>
      </w:r>
      <w:r w:rsidR="00B550CF" w:rsidRPr="00B550CF">
        <w:rPr>
          <w:rFonts w:asciiTheme="minorHAnsi" w:hAnsiTheme="minorHAnsi" w:cstheme="minorHAnsi"/>
          <w:bCs/>
          <w:sz w:val="23"/>
          <w:szCs w:val="23"/>
        </w:rPr>
        <w:t>Investigate current use of data to support integration of population health in practice and academia</w:t>
      </w:r>
    </w:p>
    <w:p w14:paraId="2D48E241" w14:textId="7AC6F982" w:rsidR="00B550CF" w:rsidRPr="00B550CF" w:rsidRDefault="00456C0C" w:rsidP="00B550CF">
      <w:pPr>
        <w:tabs>
          <w:tab w:val="left" w:pos="693"/>
        </w:tabs>
        <w:spacing w:after="0" w:line="240" w:lineRule="auto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10401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5E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B550CF" w:rsidRPr="009E7062">
        <w:rPr>
          <w:rFonts w:asciiTheme="minorHAnsi" w:hAnsiTheme="minorHAnsi" w:cstheme="minorHAnsi"/>
          <w:bCs/>
          <w:sz w:val="23"/>
          <w:szCs w:val="23"/>
        </w:rPr>
        <w:tab/>
      </w:r>
      <w:r w:rsidR="00B550CF" w:rsidRPr="00B550CF">
        <w:rPr>
          <w:rFonts w:asciiTheme="minorHAnsi" w:hAnsiTheme="minorHAnsi" w:cstheme="minorHAnsi"/>
          <w:bCs/>
          <w:sz w:val="23"/>
          <w:szCs w:val="23"/>
        </w:rPr>
        <w:t>Understand how data drives new care delivery models and improvements in healthcare</w:t>
      </w:r>
    </w:p>
    <w:p w14:paraId="601C98CD" w14:textId="191D5160" w:rsidR="00B550CF" w:rsidRPr="00B550CF" w:rsidRDefault="00456C0C" w:rsidP="00B550CF">
      <w:pPr>
        <w:tabs>
          <w:tab w:val="left" w:pos="693"/>
        </w:tabs>
        <w:spacing w:after="0" w:line="240" w:lineRule="auto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-200581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5E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B550CF" w:rsidRPr="009E7062">
        <w:rPr>
          <w:rFonts w:asciiTheme="minorHAnsi" w:hAnsiTheme="minorHAnsi" w:cstheme="minorHAnsi"/>
          <w:bCs/>
          <w:sz w:val="23"/>
          <w:szCs w:val="23"/>
        </w:rPr>
        <w:tab/>
      </w:r>
      <w:r w:rsidR="00B550CF" w:rsidRPr="00B550CF">
        <w:rPr>
          <w:rFonts w:asciiTheme="minorHAnsi" w:hAnsiTheme="minorHAnsi" w:cstheme="minorHAnsi"/>
          <w:bCs/>
          <w:sz w:val="23"/>
          <w:szCs w:val="23"/>
        </w:rPr>
        <w:t>Examine how data can inform the development of healthcare policy</w:t>
      </w:r>
    </w:p>
    <w:p w14:paraId="441ECB5C" w14:textId="26F104E5" w:rsidR="00B550CF" w:rsidRPr="00B550CF" w:rsidRDefault="00456C0C" w:rsidP="00B550CF">
      <w:pPr>
        <w:spacing w:after="0" w:line="240" w:lineRule="auto"/>
        <w:ind w:left="720" w:hanging="720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-188031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5E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B550CF" w:rsidRPr="009E7062">
        <w:rPr>
          <w:rFonts w:asciiTheme="minorHAnsi" w:hAnsiTheme="minorHAnsi" w:cstheme="minorHAnsi"/>
          <w:bCs/>
          <w:sz w:val="23"/>
          <w:szCs w:val="23"/>
        </w:rPr>
        <w:tab/>
      </w:r>
      <w:r w:rsidR="00B550CF" w:rsidRPr="00B550CF">
        <w:rPr>
          <w:rFonts w:asciiTheme="minorHAnsi" w:hAnsiTheme="minorHAnsi" w:cstheme="minorHAnsi"/>
          <w:bCs/>
          <w:sz w:val="23"/>
          <w:szCs w:val="23"/>
        </w:rPr>
        <w:t>Assess healthcare workforce and investigate strategies to support inclusivity and resiliency in capacity building</w:t>
      </w:r>
    </w:p>
    <w:p w14:paraId="5F52ABA1" w14:textId="313F75A3" w:rsidR="00B550CF" w:rsidRPr="00B550CF" w:rsidRDefault="00456C0C" w:rsidP="00B550CF">
      <w:pPr>
        <w:tabs>
          <w:tab w:val="left" w:pos="693"/>
        </w:tabs>
        <w:spacing w:after="0" w:line="240" w:lineRule="auto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-37979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5E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B550CF" w:rsidRPr="009E7062">
        <w:rPr>
          <w:rFonts w:asciiTheme="minorHAnsi" w:hAnsiTheme="minorHAnsi" w:cstheme="minorHAnsi"/>
          <w:bCs/>
          <w:sz w:val="23"/>
          <w:szCs w:val="23"/>
        </w:rPr>
        <w:tab/>
      </w:r>
      <w:r w:rsidR="00B550CF" w:rsidRPr="00B550CF">
        <w:rPr>
          <w:rFonts w:asciiTheme="minorHAnsi" w:hAnsiTheme="minorHAnsi" w:cstheme="minorHAnsi"/>
          <w:bCs/>
          <w:sz w:val="23"/>
          <w:szCs w:val="23"/>
        </w:rPr>
        <w:t>Understand and address the impact of the Future of Nursing 2020-2030 report</w:t>
      </w:r>
    </w:p>
    <w:p w14:paraId="50BFCDB5" w14:textId="77777777" w:rsidR="00B550CF" w:rsidRPr="009E7062" w:rsidRDefault="00B550CF" w:rsidP="009E7062">
      <w:pPr>
        <w:tabs>
          <w:tab w:val="left" w:pos="693"/>
        </w:tabs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5129513F" w14:textId="7E0EE07D" w:rsidR="00BA2224" w:rsidRPr="009E7062" w:rsidRDefault="002E17E9" w:rsidP="009E7062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  <w:r w:rsidRPr="009E7062">
        <w:rPr>
          <w:rFonts w:asciiTheme="minorHAnsi" w:hAnsiTheme="minorHAnsi" w:cstheme="minorHAnsi"/>
          <w:b/>
          <w:sz w:val="23"/>
          <w:szCs w:val="23"/>
        </w:rPr>
        <w:t>Learning Objectives</w:t>
      </w:r>
      <w:r w:rsidR="008B5D62" w:rsidRPr="009E7062">
        <w:rPr>
          <w:rFonts w:asciiTheme="minorHAnsi" w:hAnsiTheme="minorHAnsi" w:cstheme="minorHAnsi"/>
          <w:b/>
          <w:sz w:val="23"/>
          <w:szCs w:val="23"/>
        </w:rPr>
        <w:t xml:space="preserve">: </w:t>
      </w:r>
    </w:p>
    <w:p w14:paraId="5517D21C" w14:textId="7A737A8A" w:rsidR="000F1F94" w:rsidRPr="00396CA2" w:rsidRDefault="000F1F94" w:rsidP="00FA5B0F">
      <w:pPr>
        <w:spacing w:after="180" w:line="240" w:lineRule="auto"/>
        <w:rPr>
          <w:bCs/>
          <w:i/>
          <w:iCs/>
          <w:sz w:val="23"/>
          <w:szCs w:val="23"/>
        </w:rPr>
      </w:pPr>
      <w:r w:rsidRPr="00396CA2">
        <w:rPr>
          <w:bCs/>
          <w:i/>
          <w:iCs/>
          <w:sz w:val="23"/>
          <w:szCs w:val="23"/>
        </w:rPr>
        <w:t>Include two learner objectives (i.e., measurable outcomes of the presentation that complete the sentence, “The learner will be able to….” each limited to 25 words or less).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1784" w:rsidRPr="00FD29BD" w14:paraId="57698D06" w14:textId="77777777" w:rsidTr="006F1784">
        <w:tc>
          <w:tcPr>
            <w:tcW w:w="10790" w:type="dxa"/>
          </w:tcPr>
          <w:p w14:paraId="57440F3E" w14:textId="77777777" w:rsidR="00FA5B0F" w:rsidRDefault="00FA5B0F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5A7F0ED9" w14:textId="6A0830C6" w:rsidR="007C4E5E" w:rsidRPr="00FD29BD" w:rsidRDefault="007C4E5E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0AB3213C" w14:textId="77777777" w:rsidR="006F1784" w:rsidRPr="009E7062" w:rsidRDefault="006F1784" w:rsidP="00B550CF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05D7DE72" w14:textId="77777777" w:rsidR="000F1F94" w:rsidRPr="009E7062" w:rsidRDefault="000F1F94" w:rsidP="00FA5B0F">
      <w:pPr>
        <w:spacing w:after="180" w:line="240" w:lineRule="auto"/>
        <w:rPr>
          <w:b/>
          <w:sz w:val="23"/>
          <w:szCs w:val="23"/>
        </w:rPr>
      </w:pPr>
      <w:r w:rsidRPr="009E7062">
        <w:rPr>
          <w:b/>
          <w:sz w:val="23"/>
          <w:szCs w:val="23"/>
        </w:rPr>
        <w:t xml:space="preserve">Purpose: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F1F94" w:rsidRPr="00FD29BD" w14:paraId="067628E1" w14:textId="77777777" w:rsidTr="000C0562">
        <w:tc>
          <w:tcPr>
            <w:tcW w:w="10790" w:type="dxa"/>
          </w:tcPr>
          <w:p w14:paraId="33229860" w14:textId="77777777" w:rsidR="00FA5B0F" w:rsidRDefault="00FA5B0F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33094A5A" w14:textId="6909AC44" w:rsidR="007C4E5E" w:rsidRPr="00FD29BD" w:rsidRDefault="007C4E5E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355FD06A" w14:textId="77777777" w:rsidR="006F1784" w:rsidRPr="009E7062" w:rsidRDefault="006F1784" w:rsidP="00B550CF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33A4FEBB" w14:textId="1AB75E9A" w:rsidR="002E17E9" w:rsidRPr="009E7062" w:rsidRDefault="002E17E9" w:rsidP="00FA5B0F">
      <w:pPr>
        <w:spacing w:after="180" w:line="240" w:lineRule="auto"/>
        <w:rPr>
          <w:b/>
          <w:sz w:val="23"/>
          <w:szCs w:val="23"/>
        </w:rPr>
      </w:pPr>
      <w:r w:rsidRPr="009E7062">
        <w:rPr>
          <w:b/>
          <w:sz w:val="23"/>
          <w:szCs w:val="23"/>
        </w:rPr>
        <w:t xml:space="preserve">Background and Significance: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1784" w:rsidRPr="00FD29BD" w14:paraId="05223F5D" w14:textId="77777777" w:rsidTr="006F1784">
        <w:tc>
          <w:tcPr>
            <w:tcW w:w="10790" w:type="dxa"/>
          </w:tcPr>
          <w:p w14:paraId="177040FE" w14:textId="77777777" w:rsidR="00FA5B0F" w:rsidRDefault="00FA5B0F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1C9E6F58" w14:textId="513C7563" w:rsidR="007C4E5E" w:rsidRPr="00FD29BD" w:rsidRDefault="007C4E5E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2EA750F7" w14:textId="77777777" w:rsidR="006F1784" w:rsidRPr="009E7062" w:rsidRDefault="006F1784" w:rsidP="00B550CF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76C3936F" w14:textId="6EE159A2" w:rsidR="002E17E9" w:rsidRPr="009E7062" w:rsidRDefault="002E17E9" w:rsidP="00FA5B0F">
      <w:pPr>
        <w:spacing w:after="180" w:line="240" w:lineRule="auto"/>
        <w:rPr>
          <w:b/>
          <w:sz w:val="23"/>
          <w:szCs w:val="23"/>
        </w:rPr>
      </w:pPr>
      <w:r w:rsidRPr="009E7062">
        <w:rPr>
          <w:b/>
          <w:sz w:val="23"/>
          <w:szCs w:val="23"/>
        </w:rPr>
        <w:t>Methods</w:t>
      </w:r>
      <w:r w:rsidR="000F1F94" w:rsidRPr="009E7062">
        <w:rPr>
          <w:b/>
          <w:sz w:val="23"/>
          <w:szCs w:val="23"/>
        </w:rPr>
        <w:t xml:space="preserve"> and Data</w:t>
      </w:r>
      <w:r w:rsidRPr="009E7062">
        <w:rPr>
          <w:b/>
          <w:sz w:val="23"/>
          <w:szCs w:val="23"/>
        </w:rPr>
        <w:t xml:space="preserve">: </w:t>
      </w:r>
      <w:bookmarkStart w:id="2" w:name="_Hlk536185138"/>
    </w:p>
    <w:bookmarkEnd w:id="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2545B" w:rsidRPr="00FD29BD" w14:paraId="7A6F728A" w14:textId="77777777" w:rsidTr="00D623C2">
        <w:tc>
          <w:tcPr>
            <w:tcW w:w="10790" w:type="dxa"/>
          </w:tcPr>
          <w:p w14:paraId="0C0E4D01" w14:textId="77777777" w:rsidR="00FA5B0F" w:rsidRDefault="00FA5B0F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753B2E63" w14:textId="487A0493" w:rsidR="007C4E5E" w:rsidRPr="00FD29BD" w:rsidRDefault="007C4E5E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2717B206" w14:textId="3350F4F0" w:rsidR="0062545B" w:rsidRPr="00B550CF" w:rsidRDefault="0062545B" w:rsidP="00B550CF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562737D8" w14:textId="2D7E9772" w:rsidR="000F1F94" w:rsidRPr="009E7062" w:rsidRDefault="000F1F94" w:rsidP="00FA5B0F">
      <w:pPr>
        <w:spacing w:after="180" w:line="240" w:lineRule="auto"/>
        <w:rPr>
          <w:b/>
          <w:sz w:val="23"/>
          <w:szCs w:val="23"/>
        </w:rPr>
      </w:pPr>
      <w:r w:rsidRPr="009E7062">
        <w:rPr>
          <w:b/>
          <w:sz w:val="23"/>
          <w:szCs w:val="23"/>
        </w:rPr>
        <w:t xml:space="preserve">Major Outcomes: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F1F94" w:rsidRPr="00FD29BD" w14:paraId="5174D84B" w14:textId="77777777" w:rsidTr="000C0562">
        <w:tc>
          <w:tcPr>
            <w:tcW w:w="10790" w:type="dxa"/>
          </w:tcPr>
          <w:p w14:paraId="4F04C094" w14:textId="77777777" w:rsidR="00FA5B0F" w:rsidRDefault="00FA5B0F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39962E23" w14:textId="1BACCB6C" w:rsidR="007C4E5E" w:rsidRPr="00FD29BD" w:rsidRDefault="007C4E5E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43D1794C" w14:textId="60D3981E" w:rsidR="000F1F94" w:rsidRPr="00B550CF" w:rsidRDefault="000F1F94" w:rsidP="00B550CF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06D52E94" w14:textId="134F4B75" w:rsidR="002E17E9" w:rsidRPr="009E7062" w:rsidRDefault="002E17E9" w:rsidP="00FA5B0F">
      <w:pPr>
        <w:spacing w:after="180" w:line="240" w:lineRule="auto"/>
        <w:rPr>
          <w:b/>
          <w:sz w:val="23"/>
          <w:szCs w:val="23"/>
        </w:rPr>
      </w:pPr>
      <w:r w:rsidRPr="009E7062">
        <w:rPr>
          <w:b/>
          <w:sz w:val="23"/>
          <w:szCs w:val="23"/>
        </w:rPr>
        <w:t xml:space="preserve">Conclusions and Implications: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1784" w:rsidRPr="00FD29BD" w14:paraId="504C0B80" w14:textId="77777777" w:rsidTr="006F1784">
        <w:tc>
          <w:tcPr>
            <w:tcW w:w="10790" w:type="dxa"/>
          </w:tcPr>
          <w:p w14:paraId="79F74DB9" w14:textId="77777777" w:rsidR="00FA5B0F" w:rsidRDefault="00FA5B0F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59092E8F" w14:textId="045CDF83" w:rsidR="007C4E5E" w:rsidRPr="00FD29BD" w:rsidRDefault="007C4E5E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305E0CB4" w14:textId="1C1ED851" w:rsidR="0062545B" w:rsidRPr="009E7062" w:rsidRDefault="0062545B" w:rsidP="00B550CF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27F5DF92" w14:textId="77777777" w:rsidR="00962149" w:rsidRPr="009E7062" w:rsidRDefault="00962149" w:rsidP="009E7062">
      <w:pPr>
        <w:spacing w:after="0" w:line="240" w:lineRule="auto"/>
        <w:rPr>
          <w:b/>
          <w:sz w:val="23"/>
          <w:szCs w:val="23"/>
        </w:rPr>
      </w:pPr>
      <w:r w:rsidRPr="009E7062">
        <w:rPr>
          <w:b/>
          <w:sz w:val="23"/>
          <w:szCs w:val="23"/>
        </w:rPr>
        <w:t xml:space="preserve">Needs for AV Support (For Presentation Formats Only): </w:t>
      </w:r>
    </w:p>
    <w:p w14:paraId="1E8EA71A" w14:textId="2BE82F2D" w:rsidR="00962149" w:rsidRPr="009E7062" w:rsidRDefault="00962149" w:rsidP="00FA5B0F">
      <w:pPr>
        <w:spacing w:after="180" w:line="240" w:lineRule="auto"/>
        <w:rPr>
          <w:bCs/>
          <w:i/>
          <w:iCs/>
          <w:sz w:val="23"/>
          <w:szCs w:val="23"/>
        </w:rPr>
      </w:pPr>
      <w:r w:rsidRPr="009E7062">
        <w:rPr>
          <w:bCs/>
          <w:i/>
          <w:iCs/>
          <w:sz w:val="23"/>
          <w:szCs w:val="23"/>
        </w:rPr>
        <w:t xml:space="preserve">LCD projectors </w:t>
      </w:r>
      <w:r w:rsidR="00396CA2">
        <w:rPr>
          <w:bCs/>
          <w:i/>
          <w:iCs/>
          <w:sz w:val="23"/>
          <w:szCs w:val="23"/>
        </w:rPr>
        <w:t xml:space="preserve">and laptops </w:t>
      </w:r>
      <w:r w:rsidRPr="009E7062">
        <w:rPr>
          <w:bCs/>
          <w:i/>
          <w:iCs/>
          <w:sz w:val="23"/>
          <w:szCs w:val="23"/>
        </w:rPr>
        <w:t>will be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62149" w:rsidRPr="00FD29BD" w14:paraId="525800C6" w14:textId="77777777" w:rsidTr="000C0562">
        <w:tc>
          <w:tcPr>
            <w:tcW w:w="10790" w:type="dxa"/>
          </w:tcPr>
          <w:p w14:paraId="4CC72A4F" w14:textId="77777777" w:rsidR="00FA5B0F" w:rsidRDefault="00FA5B0F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61AD59B9" w14:textId="1F6DA7B2" w:rsidR="007C4E5E" w:rsidRPr="00FD29BD" w:rsidRDefault="007C4E5E" w:rsidP="00FD29BD">
            <w:pPr>
              <w:spacing w:after="0" w:line="24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7E8C939B" w14:textId="77777777" w:rsidR="00B550CF" w:rsidRPr="007C4E5E" w:rsidRDefault="00B550CF" w:rsidP="00396CA2">
      <w:pPr>
        <w:spacing w:after="0" w:line="240" w:lineRule="auto"/>
        <w:rPr>
          <w:rFonts w:asciiTheme="minorHAnsi" w:hAnsiTheme="minorHAnsi" w:cstheme="minorHAnsi"/>
          <w:b/>
          <w:sz w:val="2"/>
          <w:szCs w:val="2"/>
        </w:rPr>
      </w:pPr>
    </w:p>
    <w:sectPr w:rsidR="00B550CF" w:rsidRPr="007C4E5E" w:rsidSect="00C91FA1">
      <w:footerReference w:type="default" r:id="rId9"/>
      <w:headerReference w:type="first" r:id="rId10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B82AB" w14:textId="77777777" w:rsidR="00FE2CC4" w:rsidRDefault="00FE2CC4" w:rsidP="00CB0926">
      <w:pPr>
        <w:spacing w:after="0" w:line="240" w:lineRule="auto"/>
      </w:pPr>
      <w:r>
        <w:separator/>
      </w:r>
    </w:p>
  </w:endnote>
  <w:endnote w:type="continuationSeparator" w:id="0">
    <w:p w14:paraId="49FB38A0" w14:textId="77777777" w:rsidR="00FE2CC4" w:rsidRDefault="00FE2CC4" w:rsidP="00CB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i/>
        <w:iCs/>
        <w:color w:val="767171" w:themeColor="background2" w:themeShade="80"/>
        <w:sz w:val="20"/>
        <w:szCs w:val="20"/>
      </w:rPr>
      <w:id w:val="-55801641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i/>
            <w:iCs/>
            <w:color w:val="767171" w:themeColor="background2" w:themeShade="80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190371" w14:textId="237AD101" w:rsidR="00D623C2" w:rsidRPr="00C91FA1" w:rsidRDefault="00412A83" w:rsidP="00412A83">
            <w:pPr>
              <w:pStyle w:val="Footer"/>
              <w:jc w:val="center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C91FA1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t xml:space="preserve">Page </w:t>
            </w:r>
            <w:r w:rsidRPr="00C91FA1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C91FA1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instrText xml:space="preserve"> PAGE </w:instrText>
            </w:r>
            <w:r w:rsidRPr="00C91FA1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456C0C">
              <w:rPr>
                <w:rFonts w:asciiTheme="minorHAnsi" w:hAnsiTheme="minorHAnsi" w:cstheme="minorHAnsi"/>
                <w:i/>
                <w:iCs/>
                <w:noProof/>
                <w:color w:val="767171" w:themeColor="background2" w:themeShade="80"/>
                <w:sz w:val="20"/>
                <w:szCs w:val="20"/>
              </w:rPr>
              <w:t>4</w:t>
            </w:r>
            <w:r w:rsidRPr="00C91FA1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fldChar w:fldCharType="end"/>
            </w:r>
            <w:r w:rsidRPr="00C91FA1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t xml:space="preserve"> of </w:t>
            </w:r>
            <w:r w:rsidRPr="00C91FA1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C91FA1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instrText xml:space="preserve"> NUMPAGES  </w:instrText>
            </w:r>
            <w:r w:rsidRPr="00C91FA1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456C0C">
              <w:rPr>
                <w:rFonts w:asciiTheme="minorHAnsi" w:hAnsiTheme="minorHAnsi" w:cstheme="minorHAnsi"/>
                <w:i/>
                <w:iCs/>
                <w:noProof/>
                <w:color w:val="767171" w:themeColor="background2" w:themeShade="80"/>
                <w:sz w:val="20"/>
                <w:szCs w:val="20"/>
              </w:rPr>
              <w:t>4</w:t>
            </w:r>
            <w:r w:rsidRPr="00C91FA1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DFC23" w14:textId="77777777" w:rsidR="00FE2CC4" w:rsidRDefault="00FE2CC4" w:rsidP="00CB0926">
      <w:pPr>
        <w:spacing w:after="0" w:line="240" w:lineRule="auto"/>
      </w:pPr>
      <w:r>
        <w:separator/>
      </w:r>
    </w:p>
  </w:footnote>
  <w:footnote w:type="continuationSeparator" w:id="0">
    <w:p w14:paraId="07BEEA4E" w14:textId="77777777" w:rsidR="00FE2CC4" w:rsidRDefault="00FE2CC4" w:rsidP="00CB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ED1B7" w14:textId="77777777" w:rsidR="00D623C2" w:rsidRDefault="00D623C2" w:rsidP="00A64B99">
    <w:pPr>
      <w:pStyle w:val="Header"/>
      <w:jc w:val="center"/>
    </w:pPr>
  </w:p>
  <w:p w14:paraId="586FFE58" w14:textId="77777777" w:rsidR="00D623C2" w:rsidRDefault="00D623C2" w:rsidP="00A64B9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7CE"/>
    <w:multiLevelType w:val="hybridMultilevel"/>
    <w:tmpl w:val="FECC6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7818"/>
    <w:multiLevelType w:val="hybridMultilevel"/>
    <w:tmpl w:val="1E78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3D65"/>
    <w:multiLevelType w:val="hybridMultilevel"/>
    <w:tmpl w:val="198A3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75C8A"/>
    <w:multiLevelType w:val="hybridMultilevel"/>
    <w:tmpl w:val="99C49E62"/>
    <w:lvl w:ilvl="0" w:tplc="9B744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26A71F72"/>
    <w:multiLevelType w:val="hybridMultilevel"/>
    <w:tmpl w:val="2BAE1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5A6"/>
    <w:multiLevelType w:val="hybridMultilevel"/>
    <w:tmpl w:val="F15CE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23591"/>
    <w:multiLevelType w:val="hybridMultilevel"/>
    <w:tmpl w:val="9A98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3241EC">
      <w:numFmt w:val="bullet"/>
      <w:lvlText w:val="•"/>
      <w:lvlJc w:val="left"/>
      <w:pPr>
        <w:ind w:left="2490" w:hanging="69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E1BEC"/>
    <w:multiLevelType w:val="hybridMultilevel"/>
    <w:tmpl w:val="DFD46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7433F"/>
    <w:multiLevelType w:val="hybridMultilevel"/>
    <w:tmpl w:val="B830A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E377B"/>
    <w:multiLevelType w:val="hybridMultilevel"/>
    <w:tmpl w:val="444215D2"/>
    <w:lvl w:ilvl="0" w:tplc="7A8A7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AD7133"/>
    <w:multiLevelType w:val="hybridMultilevel"/>
    <w:tmpl w:val="14C8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80422"/>
    <w:multiLevelType w:val="hybridMultilevel"/>
    <w:tmpl w:val="85A8E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02D9AA">
      <w:start w:val="1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Franklin Gothic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4019"/>
    <w:multiLevelType w:val="hybridMultilevel"/>
    <w:tmpl w:val="819E1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5F625B"/>
    <w:multiLevelType w:val="multilevel"/>
    <w:tmpl w:val="2D10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C977B5"/>
    <w:multiLevelType w:val="hybridMultilevel"/>
    <w:tmpl w:val="7C6834C2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722342"/>
    <w:multiLevelType w:val="hybridMultilevel"/>
    <w:tmpl w:val="FA70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D3D46"/>
    <w:multiLevelType w:val="hybridMultilevel"/>
    <w:tmpl w:val="BEA4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41326"/>
    <w:multiLevelType w:val="hybridMultilevel"/>
    <w:tmpl w:val="7336671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3"/>
  </w:num>
  <w:num w:numId="5">
    <w:abstractNumId w:val="7"/>
  </w:num>
  <w:num w:numId="6">
    <w:abstractNumId w:val="17"/>
  </w:num>
  <w:num w:numId="7">
    <w:abstractNumId w:val="11"/>
  </w:num>
  <w:num w:numId="8">
    <w:abstractNumId w:val="5"/>
  </w:num>
  <w:num w:numId="9">
    <w:abstractNumId w:val="2"/>
  </w:num>
  <w:num w:numId="10">
    <w:abstractNumId w:val="14"/>
  </w:num>
  <w:num w:numId="11">
    <w:abstractNumId w:val="4"/>
  </w:num>
  <w:num w:numId="12">
    <w:abstractNumId w:val="1"/>
  </w:num>
  <w:num w:numId="13">
    <w:abstractNumId w:val="6"/>
  </w:num>
  <w:num w:numId="14">
    <w:abstractNumId w:val="8"/>
  </w:num>
  <w:num w:numId="15">
    <w:abstractNumId w:val="16"/>
  </w:num>
  <w:num w:numId="16">
    <w:abstractNumId w:val="0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C0"/>
    <w:rsid w:val="00000E11"/>
    <w:rsid w:val="00090534"/>
    <w:rsid w:val="000A6B8A"/>
    <w:rsid w:val="000B3505"/>
    <w:rsid w:val="000E5CC2"/>
    <w:rsid w:val="000F1F94"/>
    <w:rsid w:val="000F63FF"/>
    <w:rsid w:val="00183EFD"/>
    <w:rsid w:val="001B495E"/>
    <w:rsid w:val="001E43CE"/>
    <w:rsid w:val="0020077D"/>
    <w:rsid w:val="0020377A"/>
    <w:rsid w:val="00215252"/>
    <w:rsid w:val="0022110D"/>
    <w:rsid w:val="002216FD"/>
    <w:rsid w:val="00266C9C"/>
    <w:rsid w:val="00277FCA"/>
    <w:rsid w:val="00291AE8"/>
    <w:rsid w:val="002C58CB"/>
    <w:rsid w:val="002D1914"/>
    <w:rsid w:val="002D1DED"/>
    <w:rsid w:val="002D57C6"/>
    <w:rsid w:val="002E17E9"/>
    <w:rsid w:val="003145B4"/>
    <w:rsid w:val="0034611F"/>
    <w:rsid w:val="00371CDF"/>
    <w:rsid w:val="00386E01"/>
    <w:rsid w:val="003900E4"/>
    <w:rsid w:val="00396CA2"/>
    <w:rsid w:val="003B4081"/>
    <w:rsid w:val="003C649A"/>
    <w:rsid w:val="003E6CB7"/>
    <w:rsid w:val="003F450C"/>
    <w:rsid w:val="00412A83"/>
    <w:rsid w:val="00420E44"/>
    <w:rsid w:val="00444D4F"/>
    <w:rsid w:val="00456C0C"/>
    <w:rsid w:val="00466D71"/>
    <w:rsid w:val="00475F3A"/>
    <w:rsid w:val="0048631B"/>
    <w:rsid w:val="004968FA"/>
    <w:rsid w:val="004B4DDE"/>
    <w:rsid w:val="004D6684"/>
    <w:rsid w:val="004D75B8"/>
    <w:rsid w:val="004E0305"/>
    <w:rsid w:val="004E5EEB"/>
    <w:rsid w:val="004F4BC8"/>
    <w:rsid w:val="00521CF6"/>
    <w:rsid w:val="005227FF"/>
    <w:rsid w:val="00541765"/>
    <w:rsid w:val="005418AA"/>
    <w:rsid w:val="005724A9"/>
    <w:rsid w:val="0057562F"/>
    <w:rsid w:val="005867D9"/>
    <w:rsid w:val="0059366C"/>
    <w:rsid w:val="005C4558"/>
    <w:rsid w:val="005C6672"/>
    <w:rsid w:val="005E22C2"/>
    <w:rsid w:val="005F5B73"/>
    <w:rsid w:val="005F6331"/>
    <w:rsid w:val="00613DBE"/>
    <w:rsid w:val="0061678B"/>
    <w:rsid w:val="00623E67"/>
    <w:rsid w:val="00624744"/>
    <w:rsid w:val="0062545B"/>
    <w:rsid w:val="00632BAC"/>
    <w:rsid w:val="0067065A"/>
    <w:rsid w:val="00686F84"/>
    <w:rsid w:val="006A25D5"/>
    <w:rsid w:val="006A4922"/>
    <w:rsid w:val="006B12F6"/>
    <w:rsid w:val="006D27DB"/>
    <w:rsid w:val="006E6083"/>
    <w:rsid w:val="006F1784"/>
    <w:rsid w:val="006F74A6"/>
    <w:rsid w:val="00735433"/>
    <w:rsid w:val="007451FA"/>
    <w:rsid w:val="007A43B8"/>
    <w:rsid w:val="007B691A"/>
    <w:rsid w:val="007C436C"/>
    <w:rsid w:val="007C4E5E"/>
    <w:rsid w:val="007D03C5"/>
    <w:rsid w:val="007D42F5"/>
    <w:rsid w:val="007D4CB1"/>
    <w:rsid w:val="008004A2"/>
    <w:rsid w:val="00821901"/>
    <w:rsid w:val="008A606C"/>
    <w:rsid w:val="008B5D62"/>
    <w:rsid w:val="008D2BB9"/>
    <w:rsid w:val="009415C5"/>
    <w:rsid w:val="00943D00"/>
    <w:rsid w:val="009461F5"/>
    <w:rsid w:val="00947257"/>
    <w:rsid w:val="00954AE7"/>
    <w:rsid w:val="0095554E"/>
    <w:rsid w:val="00955C04"/>
    <w:rsid w:val="00962149"/>
    <w:rsid w:val="0097256E"/>
    <w:rsid w:val="00973533"/>
    <w:rsid w:val="00984031"/>
    <w:rsid w:val="009A303D"/>
    <w:rsid w:val="009B35B9"/>
    <w:rsid w:val="009B57B5"/>
    <w:rsid w:val="009B5A14"/>
    <w:rsid w:val="009C5C07"/>
    <w:rsid w:val="009E4909"/>
    <w:rsid w:val="009E7062"/>
    <w:rsid w:val="00A10314"/>
    <w:rsid w:val="00A240E3"/>
    <w:rsid w:val="00A30791"/>
    <w:rsid w:val="00A31EF6"/>
    <w:rsid w:val="00A51150"/>
    <w:rsid w:val="00A635A8"/>
    <w:rsid w:val="00A64B99"/>
    <w:rsid w:val="00A71826"/>
    <w:rsid w:val="00A71C5C"/>
    <w:rsid w:val="00A76D51"/>
    <w:rsid w:val="00AA2ABA"/>
    <w:rsid w:val="00AA3A14"/>
    <w:rsid w:val="00AB0B07"/>
    <w:rsid w:val="00AD2921"/>
    <w:rsid w:val="00AD4A4C"/>
    <w:rsid w:val="00B0435D"/>
    <w:rsid w:val="00B33840"/>
    <w:rsid w:val="00B430F4"/>
    <w:rsid w:val="00B44C50"/>
    <w:rsid w:val="00B550CF"/>
    <w:rsid w:val="00B60ADA"/>
    <w:rsid w:val="00B714A8"/>
    <w:rsid w:val="00B91F59"/>
    <w:rsid w:val="00BA2224"/>
    <w:rsid w:val="00BC5213"/>
    <w:rsid w:val="00BD0684"/>
    <w:rsid w:val="00BF51EC"/>
    <w:rsid w:val="00C05CC1"/>
    <w:rsid w:val="00C15097"/>
    <w:rsid w:val="00C208BC"/>
    <w:rsid w:val="00C746A3"/>
    <w:rsid w:val="00C91FA1"/>
    <w:rsid w:val="00C9452A"/>
    <w:rsid w:val="00C97DEE"/>
    <w:rsid w:val="00CB0926"/>
    <w:rsid w:val="00D03A2A"/>
    <w:rsid w:val="00D4109E"/>
    <w:rsid w:val="00D55FA8"/>
    <w:rsid w:val="00D623C2"/>
    <w:rsid w:val="00D669FC"/>
    <w:rsid w:val="00D7121D"/>
    <w:rsid w:val="00D74837"/>
    <w:rsid w:val="00D81907"/>
    <w:rsid w:val="00D82351"/>
    <w:rsid w:val="00D86399"/>
    <w:rsid w:val="00DC0DC0"/>
    <w:rsid w:val="00DC750B"/>
    <w:rsid w:val="00DD4BF4"/>
    <w:rsid w:val="00DE0CF2"/>
    <w:rsid w:val="00E36CE7"/>
    <w:rsid w:val="00E54329"/>
    <w:rsid w:val="00E56E9B"/>
    <w:rsid w:val="00E70BC2"/>
    <w:rsid w:val="00E722EE"/>
    <w:rsid w:val="00E7295E"/>
    <w:rsid w:val="00E83946"/>
    <w:rsid w:val="00EA0E1D"/>
    <w:rsid w:val="00EF0555"/>
    <w:rsid w:val="00F05315"/>
    <w:rsid w:val="00F05DEB"/>
    <w:rsid w:val="00F07E77"/>
    <w:rsid w:val="00F472AE"/>
    <w:rsid w:val="00F846E9"/>
    <w:rsid w:val="00FA5B0F"/>
    <w:rsid w:val="00FB2F7A"/>
    <w:rsid w:val="00FC1D14"/>
    <w:rsid w:val="00FC43AF"/>
    <w:rsid w:val="00FD29BD"/>
    <w:rsid w:val="00FE1E34"/>
    <w:rsid w:val="00FE2CC4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CC62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DC0"/>
    <w:pPr>
      <w:spacing w:after="200" w:line="276" w:lineRule="auto"/>
    </w:pPr>
    <w:rPr>
      <w:rFonts w:eastAsia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0D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C0DC0"/>
    <w:pPr>
      <w:spacing w:after="120"/>
    </w:pPr>
    <w:rPr>
      <w:sz w:val="20"/>
      <w:szCs w:val="16"/>
      <w:lang w:val="x-none" w:eastAsia="x-none"/>
    </w:rPr>
  </w:style>
  <w:style w:type="character" w:customStyle="1" w:styleId="BodyText3Char">
    <w:name w:val="Body Text 3 Char"/>
    <w:link w:val="BodyText3"/>
    <w:rsid w:val="00DC0DC0"/>
    <w:rPr>
      <w:rFonts w:ascii="Calibri" w:eastAsia="Times New Roman" w:hAnsi="Calibri" w:cs="Times New Roman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DC0DC0"/>
    <w:pPr>
      <w:ind w:left="720"/>
      <w:contextualSpacing/>
    </w:pPr>
  </w:style>
  <w:style w:type="character" w:styleId="PlaceholderText">
    <w:name w:val="Placeholder Text"/>
    <w:uiPriority w:val="99"/>
    <w:semiHidden/>
    <w:rsid w:val="00DC0D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DC0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C0DC0"/>
    <w:rPr>
      <w:rFonts w:ascii="Tahoma" w:eastAsia="Times New Roman" w:hAnsi="Tahoma" w:cs="Tahoma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rsid w:val="008B5D6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8B5D6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8B5D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5D62"/>
    <w:pPr>
      <w:spacing w:after="0" w:line="240" w:lineRule="auto"/>
    </w:pPr>
    <w:rPr>
      <w:rFonts w:ascii="Arial" w:hAnsi="Arial"/>
      <w:sz w:val="20"/>
      <w:szCs w:val="20"/>
      <w:lang w:val="x-none" w:eastAsia="x-none" w:bidi="ar-SA"/>
    </w:rPr>
  </w:style>
  <w:style w:type="character" w:customStyle="1" w:styleId="CommentTextChar">
    <w:name w:val="Comment Text Char"/>
    <w:link w:val="CommentText"/>
    <w:rsid w:val="008B5D62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unhideWhenUsed/>
    <w:rsid w:val="008B5D62"/>
    <w:rPr>
      <w:color w:val="6EAC1C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092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B0926"/>
    <w:rPr>
      <w:rFonts w:ascii="Calibri" w:eastAsia="Times New Roman" w:hAnsi="Calibri" w:cs="Times New Roman"/>
      <w:lang w:bidi="en-US"/>
    </w:rPr>
  </w:style>
  <w:style w:type="character" w:customStyle="1" w:styleId="apple-converted-space">
    <w:name w:val="apple-converted-space"/>
    <w:rsid w:val="00D86399"/>
  </w:style>
  <w:style w:type="paragraph" w:styleId="NoSpacing">
    <w:name w:val="No Spacing"/>
    <w:link w:val="NoSpacingChar"/>
    <w:uiPriority w:val="1"/>
    <w:qFormat/>
    <w:rsid w:val="003F450C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3F450C"/>
    <w:rPr>
      <w:rFonts w:eastAsia="SimSun"/>
      <w:sz w:val="22"/>
      <w:szCs w:val="22"/>
      <w:lang w:eastAsia="zh-CN"/>
    </w:rPr>
  </w:style>
  <w:style w:type="character" w:customStyle="1" w:styleId="UnresolvedMention">
    <w:name w:val="Unresolved Mention"/>
    <w:basedOn w:val="DefaultParagraphFont"/>
    <w:uiPriority w:val="99"/>
    <w:rsid w:val="00A30791"/>
    <w:rPr>
      <w:color w:val="605E5C"/>
      <w:shd w:val="clear" w:color="auto" w:fill="E1DFDD"/>
    </w:rPr>
  </w:style>
  <w:style w:type="paragraph" w:customStyle="1" w:styleId="Default">
    <w:name w:val="Default"/>
    <w:rsid w:val="006A25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3CE"/>
    <w:pPr>
      <w:spacing w:after="200"/>
    </w:pPr>
    <w:rPr>
      <w:rFonts w:ascii="Calibri" w:hAnsi="Calibri"/>
      <w:b/>
      <w:bCs/>
      <w:lang w:val="en-US" w:eastAsia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3CE"/>
    <w:rPr>
      <w:rFonts w:ascii="Arial" w:eastAsia="Times New Roman" w:hAnsi="Arial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nursingworkforcecenter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B032D-7DA9-40DC-B8BA-B0AA12B3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5877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Lansing Community College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cp:lastModifiedBy>Hayden Karlheim</cp:lastModifiedBy>
  <cp:revision>2</cp:revision>
  <cp:lastPrinted>2014-01-15T19:34:00Z</cp:lastPrinted>
  <dcterms:created xsi:type="dcterms:W3CDTF">2019-10-08T13:20:00Z</dcterms:created>
  <dcterms:modified xsi:type="dcterms:W3CDTF">2019-10-08T13:20:00Z</dcterms:modified>
</cp:coreProperties>
</file>